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2D42" w14:textId="77777777" w:rsidR="000E34D3" w:rsidRPr="00364B15" w:rsidRDefault="000E34D3" w:rsidP="000E34D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1E221B7B" w14:textId="77777777" w:rsidR="000E34D3" w:rsidRPr="00364B15" w:rsidRDefault="000E34D3" w:rsidP="000E34D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24FFFED6" w14:textId="024FE76A" w:rsidR="00C4200B" w:rsidRPr="00364B15" w:rsidRDefault="009F5C93" w:rsidP="00364B15">
      <w:pPr>
        <w:ind w:left="2124" w:firstLine="708"/>
        <w:rPr>
          <w:rFonts w:ascii="Calibri" w:hAnsi="Calibri" w:cs="Calibri"/>
          <w:b/>
          <w:sz w:val="22"/>
          <w:szCs w:val="22"/>
          <w:u w:val="single"/>
        </w:rPr>
      </w:pPr>
      <w:r w:rsidRPr="00364B15">
        <w:rPr>
          <w:rFonts w:ascii="Calibri" w:hAnsi="Calibri" w:cs="Calibri"/>
          <w:b/>
          <w:sz w:val="22"/>
          <w:szCs w:val="22"/>
          <w:u w:val="single"/>
        </w:rPr>
        <w:t>L</w:t>
      </w:r>
      <w:r w:rsidR="000E34D3" w:rsidRPr="00364B15">
        <w:rPr>
          <w:rFonts w:ascii="Calibri" w:hAnsi="Calibri" w:cs="Calibri"/>
          <w:b/>
          <w:sz w:val="22"/>
          <w:szCs w:val="22"/>
          <w:u w:val="single"/>
        </w:rPr>
        <w:t xml:space="preserve">EI COMPLEMENTAR Nº </w:t>
      </w:r>
      <w:r w:rsidR="00C32ED2" w:rsidRPr="00364B15">
        <w:rPr>
          <w:rFonts w:ascii="Calibri" w:hAnsi="Calibri" w:cs="Calibri"/>
          <w:b/>
          <w:sz w:val="22"/>
          <w:szCs w:val="22"/>
          <w:u w:val="single"/>
        </w:rPr>
        <w:t xml:space="preserve">257 </w:t>
      </w:r>
      <w:r w:rsidRPr="00364B15">
        <w:rPr>
          <w:rFonts w:ascii="Calibri" w:hAnsi="Calibri" w:cs="Calibri"/>
          <w:b/>
          <w:sz w:val="22"/>
          <w:szCs w:val="22"/>
          <w:u w:val="single"/>
        </w:rPr>
        <w:t>de</w:t>
      </w:r>
      <w:r w:rsidR="00C32ED2" w:rsidRPr="00364B15">
        <w:rPr>
          <w:rFonts w:ascii="Calibri" w:hAnsi="Calibri" w:cs="Calibri"/>
          <w:b/>
          <w:sz w:val="22"/>
          <w:szCs w:val="22"/>
          <w:u w:val="single"/>
        </w:rPr>
        <w:t xml:space="preserve"> 04 </w:t>
      </w:r>
      <w:r w:rsidRPr="00364B15">
        <w:rPr>
          <w:rFonts w:ascii="Calibri" w:hAnsi="Calibri" w:cs="Calibri"/>
          <w:b/>
          <w:sz w:val="22"/>
          <w:szCs w:val="22"/>
          <w:u w:val="single"/>
        </w:rPr>
        <w:t>de novembro de</w:t>
      </w:r>
      <w:r w:rsidR="00C32ED2" w:rsidRPr="00364B15">
        <w:rPr>
          <w:rFonts w:ascii="Calibri" w:hAnsi="Calibri" w:cs="Calibri"/>
          <w:b/>
          <w:sz w:val="22"/>
          <w:szCs w:val="22"/>
          <w:u w:val="single"/>
        </w:rPr>
        <w:t xml:space="preserve"> 2025</w:t>
      </w:r>
    </w:p>
    <w:p w14:paraId="3468983A" w14:textId="77777777" w:rsidR="00C4200B" w:rsidRPr="00364B15" w:rsidRDefault="00C4200B">
      <w:pPr>
        <w:rPr>
          <w:rFonts w:ascii="Calibri" w:hAnsi="Calibri" w:cs="Calibri"/>
          <w:sz w:val="22"/>
          <w:szCs w:val="22"/>
        </w:rPr>
      </w:pPr>
    </w:p>
    <w:p w14:paraId="6A29BE13" w14:textId="4A7E2CBB" w:rsidR="00C4200B" w:rsidRPr="00364B15" w:rsidRDefault="00C4200B" w:rsidP="00F7742A">
      <w:pPr>
        <w:ind w:left="2832"/>
        <w:rPr>
          <w:rFonts w:ascii="Calibri" w:hAnsi="Calibri" w:cs="Calibri"/>
          <w:sz w:val="22"/>
          <w:szCs w:val="22"/>
        </w:rPr>
      </w:pPr>
      <w:r w:rsidRPr="00364B15">
        <w:rPr>
          <w:rFonts w:ascii="Calibri" w:hAnsi="Calibri" w:cs="Calibri"/>
          <w:sz w:val="22"/>
          <w:szCs w:val="22"/>
        </w:rPr>
        <w:t>Altera dispositivo que indica da Lei Complementar n. 212 de 04/04/2022 na forma especificada e dá outras providências correlatas.</w:t>
      </w:r>
    </w:p>
    <w:p w14:paraId="1CE7817C" w14:textId="77777777" w:rsidR="00272C2E" w:rsidRPr="00364B15" w:rsidRDefault="00272C2E" w:rsidP="00F7742A">
      <w:pPr>
        <w:ind w:left="2832"/>
        <w:rPr>
          <w:rFonts w:ascii="Calibri" w:hAnsi="Calibri" w:cs="Calibri"/>
          <w:sz w:val="22"/>
          <w:szCs w:val="22"/>
        </w:rPr>
      </w:pPr>
    </w:p>
    <w:p w14:paraId="012B924C" w14:textId="77777777" w:rsidR="00C4200B" w:rsidRPr="00364B15" w:rsidRDefault="00C4200B">
      <w:pPr>
        <w:rPr>
          <w:rFonts w:ascii="Calibri" w:hAnsi="Calibri" w:cs="Calibri"/>
          <w:sz w:val="22"/>
          <w:szCs w:val="22"/>
        </w:rPr>
      </w:pPr>
    </w:p>
    <w:p w14:paraId="36F8E5CF" w14:textId="78A532A8" w:rsidR="00272C2E" w:rsidRPr="00364B15" w:rsidRDefault="00151EE0" w:rsidP="00272C2E">
      <w:pPr>
        <w:pStyle w:val="Corpodetexto"/>
        <w:spacing w:before="11"/>
        <w:jc w:val="both"/>
        <w:rPr>
          <w:rFonts w:ascii="Calibri" w:eastAsiaTheme="minorHAnsi" w:hAnsi="Calibri" w:cs="Calibri"/>
          <w:kern w:val="2"/>
          <w:sz w:val="22"/>
          <w:szCs w:val="22"/>
          <w:lang w:val="pt-BR"/>
          <w14:ligatures w14:val="standardContextual"/>
        </w:rPr>
      </w:pPr>
      <w:r>
        <w:rPr>
          <w:rFonts w:ascii="Calibri" w:eastAsiaTheme="minorHAnsi" w:hAnsi="Calibri" w:cs="Calibri"/>
          <w:b/>
          <w:bCs/>
          <w:kern w:val="2"/>
          <w:sz w:val="22"/>
          <w:szCs w:val="22"/>
          <w:lang w:val="pt-BR"/>
          <w14:ligatures w14:val="standardContextual"/>
        </w:rPr>
        <w:t xml:space="preserve"> </w:t>
      </w:r>
      <w:r>
        <w:rPr>
          <w:rFonts w:ascii="Calibri" w:eastAsiaTheme="minorHAnsi" w:hAnsi="Calibri" w:cs="Calibri"/>
          <w:b/>
          <w:bCs/>
          <w:kern w:val="2"/>
          <w:sz w:val="22"/>
          <w:szCs w:val="22"/>
          <w:lang w:val="pt-BR"/>
          <w14:ligatures w14:val="standardContextual"/>
        </w:rPr>
        <w:tab/>
      </w:r>
      <w:r>
        <w:rPr>
          <w:rFonts w:ascii="Calibri" w:eastAsiaTheme="minorHAnsi" w:hAnsi="Calibri" w:cs="Calibri"/>
          <w:b/>
          <w:bCs/>
          <w:kern w:val="2"/>
          <w:sz w:val="22"/>
          <w:szCs w:val="22"/>
          <w:lang w:val="pt-BR"/>
          <w14:ligatures w14:val="standardContextual"/>
        </w:rPr>
        <w:tab/>
      </w:r>
      <w:r w:rsidR="00272C2E" w:rsidRPr="00364B15">
        <w:rPr>
          <w:rFonts w:ascii="Calibri" w:eastAsiaTheme="minorHAnsi" w:hAnsi="Calibri" w:cs="Calibri"/>
          <w:b/>
          <w:bCs/>
          <w:kern w:val="2"/>
          <w:sz w:val="22"/>
          <w:szCs w:val="22"/>
          <w:lang w:val="pt-BR"/>
          <w14:ligatures w14:val="standardContextual"/>
        </w:rPr>
        <w:t xml:space="preserve">O PREFEITO DO MUNICÍPIO DE MOTUCA, </w:t>
      </w:r>
      <w:r w:rsidR="00272C2E" w:rsidRPr="00364B15">
        <w:rPr>
          <w:rFonts w:ascii="Calibri" w:eastAsiaTheme="minorHAnsi" w:hAnsi="Calibri" w:cs="Calibri"/>
          <w:kern w:val="2"/>
          <w:sz w:val="22"/>
          <w:szCs w:val="22"/>
          <w:lang w:val="pt-BR"/>
          <w14:ligatures w14:val="standardContextual"/>
        </w:rPr>
        <w:t xml:space="preserve">Estado de São Paulo, com fundamento na Lei Orgânica do Município de </w:t>
      </w:r>
      <w:proofErr w:type="spellStart"/>
      <w:r w:rsidR="00272C2E" w:rsidRPr="00364B15">
        <w:rPr>
          <w:rFonts w:ascii="Calibri" w:eastAsiaTheme="minorHAnsi" w:hAnsi="Calibri" w:cs="Calibri"/>
          <w:kern w:val="2"/>
          <w:sz w:val="22"/>
          <w:szCs w:val="22"/>
          <w:lang w:val="pt-BR"/>
          <w14:ligatures w14:val="standardContextual"/>
        </w:rPr>
        <w:t>Motuca</w:t>
      </w:r>
      <w:proofErr w:type="spellEnd"/>
      <w:r w:rsidR="00272C2E" w:rsidRPr="00364B15">
        <w:rPr>
          <w:rFonts w:ascii="Calibri" w:eastAsiaTheme="minorHAnsi" w:hAnsi="Calibri" w:cs="Calibri"/>
          <w:kern w:val="2"/>
          <w:sz w:val="22"/>
          <w:szCs w:val="22"/>
          <w:lang w:val="pt-BR"/>
          <w14:ligatures w14:val="standardContextual"/>
        </w:rPr>
        <w:t>, de acordo com o que aprovou a Câmara Municipal em sessão ordinária de 03 de novembro de 2025, promulga a seguinte lei complementar:</w:t>
      </w:r>
    </w:p>
    <w:p w14:paraId="795127C2" w14:textId="77777777" w:rsidR="00272C2E" w:rsidRPr="00364B15" w:rsidRDefault="00272C2E" w:rsidP="00272C2E">
      <w:pPr>
        <w:pStyle w:val="Corpodetexto"/>
        <w:spacing w:before="11"/>
        <w:jc w:val="both"/>
        <w:rPr>
          <w:rFonts w:ascii="Calibri" w:eastAsiaTheme="minorHAnsi" w:hAnsi="Calibri" w:cs="Calibri"/>
          <w:kern w:val="2"/>
          <w:sz w:val="22"/>
          <w:szCs w:val="22"/>
          <w:lang w:val="pt-BR"/>
          <w14:ligatures w14:val="standardContextual"/>
        </w:rPr>
      </w:pPr>
    </w:p>
    <w:p w14:paraId="7BC37747" w14:textId="77777777" w:rsidR="00C4200B" w:rsidRPr="00364B15" w:rsidRDefault="00C4200B">
      <w:pPr>
        <w:rPr>
          <w:rFonts w:ascii="Calibri" w:hAnsi="Calibri" w:cs="Calibri"/>
          <w:sz w:val="22"/>
          <w:szCs w:val="22"/>
        </w:rPr>
      </w:pPr>
    </w:p>
    <w:p w14:paraId="7BEF8EF4" w14:textId="40D0E81C" w:rsidR="001A38CB" w:rsidRPr="00364B15" w:rsidRDefault="00C4200B" w:rsidP="001A38CB">
      <w:pPr>
        <w:ind w:firstLine="851"/>
        <w:jc w:val="both"/>
        <w:rPr>
          <w:rFonts w:ascii="Calibri" w:hAnsi="Calibri" w:cs="Calibri"/>
          <w:sz w:val="22"/>
          <w:szCs w:val="22"/>
        </w:rPr>
      </w:pPr>
      <w:r w:rsidRPr="00364B15">
        <w:rPr>
          <w:rFonts w:ascii="Calibri" w:hAnsi="Calibri" w:cs="Calibri"/>
          <w:b/>
          <w:bCs/>
          <w:sz w:val="22"/>
          <w:szCs w:val="22"/>
        </w:rPr>
        <w:t>Art. 1º</w:t>
      </w:r>
      <w:r w:rsidRPr="00364B15">
        <w:rPr>
          <w:rFonts w:ascii="Calibri" w:hAnsi="Calibri" w:cs="Calibri"/>
          <w:sz w:val="22"/>
          <w:szCs w:val="22"/>
        </w:rPr>
        <w:t xml:space="preserve"> A Lei Complementar n. 212 de 04/04/2022 que DISPÕE SOBRE A REORGANIZAÇÃO E CONSOLIDAÇÃO DA ESTRUTURA ADMINISTRATIVA ORGANIZACIONAL DO PODER EXECUTIVO MUNICIPAL DE MOTUCA E DÁ OUTRAS PROVIDÊNCIAS fica com seus dispositivos alterados conforme especificações a seguir:</w:t>
      </w:r>
    </w:p>
    <w:p w14:paraId="74EB1918" w14:textId="77777777" w:rsidR="001A38CB" w:rsidRPr="00364B15" w:rsidRDefault="001A38CB" w:rsidP="001A38CB">
      <w:pPr>
        <w:ind w:firstLine="851"/>
        <w:jc w:val="both"/>
        <w:rPr>
          <w:rFonts w:ascii="Calibri" w:hAnsi="Calibri" w:cs="Calibri"/>
          <w:sz w:val="22"/>
          <w:szCs w:val="22"/>
        </w:rPr>
      </w:pPr>
    </w:p>
    <w:p w14:paraId="08CB9A67" w14:textId="304C29C4" w:rsidR="00C4200B" w:rsidRPr="00364B15" w:rsidRDefault="00C4200B" w:rsidP="001A38CB">
      <w:pPr>
        <w:ind w:firstLine="851"/>
        <w:jc w:val="both"/>
        <w:rPr>
          <w:rFonts w:ascii="Calibri" w:hAnsi="Calibri" w:cs="Calibri"/>
          <w:sz w:val="22"/>
          <w:szCs w:val="22"/>
        </w:rPr>
      </w:pPr>
      <w:r w:rsidRPr="00364B15">
        <w:rPr>
          <w:rFonts w:ascii="Calibri" w:hAnsi="Calibri" w:cs="Calibri"/>
          <w:sz w:val="22"/>
          <w:szCs w:val="22"/>
        </w:rPr>
        <w:t xml:space="preserve">I – A seção II, o art. 19 “caput” e respectivo § 1º </w:t>
      </w:r>
      <w:r w:rsidR="00874373" w:rsidRPr="00364B15">
        <w:rPr>
          <w:rFonts w:ascii="Calibri" w:hAnsi="Calibri" w:cs="Calibri"/>
          <w:sz w:val="22"/>
          <w:szCs w:val="22"/>
        </w:rPr>
        <w:t xml:space="preserve">da LC 212/22 </w:t>
      </w:r>
      <w:r w:rsidRPr="00364B15">
        <w:rPr>
          <w:rFonts w:ascii="Calibri" w:hAnsi="Calibri" w:cs="Calibri"/>
          <w:sz w:val="22"/>
          <w:szCs w:val="22"/>
        </w:rPr>
        <w:t>passam a viger com a seguinte redação:</w:t>
      </w:r>
    </w:p>
    <w:p w14:paraId="0B7C0A1A" w14:textId="77777777" w:rsidR="00C4200B" w:rsidRPr="00364B15" w:rsidRDefault="00C4200B" w:rsidP="00C4200B">
      <w:pPr>
        <w:jc w:val="both"/>
        <w:rPr>
          <w:rFonts w:ascii="Calibri" w:hAnsi="Calibri" w:cs="Calibri"/>
          <w:sz w:val="22"/>
          <w:szCs w:val="22"/>
        </w:rPr>
      </w:pPr>
    </w:p>
    <w:p w14:paraId="74622358" w14:textId="2F3F56B8" w:rsidR="00C4200B" w:rsidRPr="00364B15" w:rsidRDefault="00C4200B" w:rsidP="001A38CB">
      <w:pPr>
        <w:ind w:left="851"/>
        <w:jc w:val="center"/>
        <w:rPr>
          <w:rFonts w:ascii="Calibri" w:hAnsi="Calibri" w:cs="Calibri"/>
          <w:sz w:val="22"/>
          <w:szCs w:val="22"/>
        </w:rPr>
      </w:pPr>
      <w:r w:rsidRPr="00364B15">
        <w:rPr>
          <w:rFonts w:ascii="Calibri" w:hAnsi="Calibri" w:cs="Calibri"/>
          <w:sz w:val="22"/>
          <w:szCs w:val="22"/>
        </w:rPr>
        <w:t>Seção II</w:t>
      </w:r>
    </w:p>
    <w:p w14:paraId="7BD2275E" w14:textId="787247FB" w:rsidR="00C4200B" w:rsidRPr="00364B15" w:rsidRDefault="00C4200B" w:rsidP="001A38CB">
      <w:pPr>
        <w:ind w:left="851"/>
        <w:jc w:val="center"/>
        <w:rPr>
          <w:rFonts w:ascii="Calibri" w:hAnsi="Calibri" w:cs="Calibri"/>
          <w:sz w:val="22"/>
          <w:szCs w:val="22"/>
        </w:rPr>
      </w:pPr>
      <w:r w:rsidRPr="00364B15">
        <w:rPr>
          <w:rFonts w:ascii="Calibri" w:hAnsi="Calibri" w:cs="Calibri"/>
          <w:sz w:val="22"/>
          <w:szCs w:val="22"/>
        </w:rPr>
        <w:t xml:space="preserve">Departamento Municipal de Administração e </w:t>
      </w:r>
      <w:r w:rsidR="0001429E" w:rsidRPr="00364B15">
        <w:rPr>
          <w:rFonts w:ascii="Calibri" w:hAnsi="Calibri" w:cs="Calibri"/>
          <w:sz w:val="22"/>
          <w:szCs w:val="22"/>
        </w:rPr>
        <w:t>Planejamento</w:t>
      </w:r>
    </w:p>
    <w:p w14:paraId="598DE9FA" w14:textId="77777777" w:rsidR="00C4200B" w:rsidRPr="00364B15" w:rsidRDefault="00C4200B" w:rsidP="001A38CB">
      <w:pPr>
        <w:ind w:left="851"/>
        <w:rPr>
          <w:rFonts w:ascii="Calibri" w:hAnsi="Calibri" w:cs="Calibri"/>
          <w:sz w:val="22"/>
          <w:szCs w:val="22"/>
        </w:rPr>
      </w:pPr>
    </w:p>
    <w:p w14:paraId="3455DC33" w14:textId="0F240F4D" w:rsidR="00DE392C" w:rsidRPr="00364B15" w:rsidRDefault="00C4200B" w:rsidP="003078B2">
      <w:pPr>
        <w:ind w:left="851"/>
        <w:jc w:val="both"/>
        <w:rPr>
          <w:rFonts w:ascii="Calibri" w:hAnsi="Calibri" w:cs="Calibri"/>
          <w:sz w:val="22"/>
          <w:szCs w:val="22"/>
        </w:rPr>
      </w:pPr>
      <w:r w:rsidRPr="00364B15">
        <w:rPr>
          <w:rFonts w:ascii="Calibri" w:hAnsi="Calibri" w:cs="Calibri"/>
          <w:sz w:val="22"/>
          <w:szCs w:val="22"/>
        </w:rPr>
        <w:t>Art. 19.</w:t>
      </w:r>
      <w:r w:rsidR="0001429E" w:rsidRPr="00364B15">
        <w:rPr>
          <w:rFonts w:ascii="Calibri" w:hAnsi="Calibri" w:cs="Calibri"/>
          <w:sz w:val="22"/>
          <w:szCs w:val="22"/>
        </w:rPr>
        <w:t xml:space="preserve"> </w:t>
      </w:r>
      <w:r w:rsidR="00DE392C" w:rsidRPr="00364B15">
        <w:rPr>
          <w:rFonts w:ascii="Calibri" w:hAnsi="Calibri" w:cs="Calibri"/>
          <w:sz w:val="22"/>
          <w:szCs w:val="22"/>
        </w:rPr>
        <w:t xml:space="preserve">Compete ao Departamento Municipal de Administração e Planejamento formular diretrizes gerais de gestão administrativa de maneira articulada com os demais departamentos, em consonância com os instrumentos </w:t>
      </w:r>
      <w:r w:rsidR="0031199A" w:rsidRPr="00364B15">
        <w:rPr>
          <w:rFonts w:ascii="Calibri" w:hAnsi="Calibri" w:cs="Calibri"/>
          <w:sz w:val="22"/>
          <w:szCs w:val="22"/>
        </w:rPr>
        <w:t xml:space="preserve">de planejamento </w:t>
      </w:r>
      <w:r w:rsidR="00DE392C" w:rsidRPr="00364B15">
        <w:rPr>
          <w:rFonts w:ascii="Calibri" w:hAnsi="Calibri" w:cs="Calibri"/>
          <w:sz w:val="22"/>
          <w:szCs w:val="22"/>
        </w:rPr>
        <w:t xml:space="preserve">elencados no art. 3º desta lei, que compreendem programas, planos e projetos setoriais e demais medidas; coordenar e supervisionar, em nível estratégico, os setores subordinados, compreendendo </w:t>
      </w:r>
      <w:r w:rsidR="00430CCC" w:rsidRPr="00364B15">
        <w:rPr>
          <w:rFonts w:ascii="Calibri" w:hAnsi="Calibri" w:cs="Calibri"/>
          <w:sz w:val="22"/>
          <w:szCs w:val="22"/>
        </w:rPr>
        <w:t>a</w:t>
      </w:r>
      <w:r w:rsidR="00DE392C" w:rsidRPr="00364B15">
        <w:rPr>
          <w:rFonts w:ascii="Calibri" w:hAnsi="Calibri" w:cs="Calibri"/>
          <w:sz w:val="22"/>
          <w:szCs w:val="22"/>
        </w:rPr>
        <w:t xml:space="preserve">lmoxarifado, </w:t>
      </w:r>
      <w:r w:rsidR="00430CCC" w:rsidRPr="00364B15">
        <w:rPr>
          <w:rFonts w:ascii="Calibri" w:hAnsi="Calibri" w:cs="Calibri"/>
          <w:sz w:val="22"/>
          <w:szCs w:val="22"/>
        </w:rPr>
        <w:t>l</w:t>
      </w:r>
      <w:r w:rsidR="00DE392C" w:rsidRPr="00364B15">
        <w:rPr>
          <w:rFonts w:ascii="Calibri" w:hAnsi="Calibri" w:cs="Calibri"/>
          <w:sz w:val="22"/>
          <w:szCs w:val="22"/>
        </w:rPr>
        <w:t xml:space="preserve">icitações e </w:t>
      </w:r>
      <w:r w:rsidR="00430CCC" w:rsidRPr="00364B15">
        <w:rPr>
          <w:rFonts w:ascii="Calibri" w:hAnsi="Calibri" w:cs="Calibri"/>
          <w:sz w:val="22"/>
          <w:szCs w:val="22"/>
        </w:rPr>
        <w:t>c</w:t>
      </w:r>
      <w:r w:rsidR="00DE392C" w:rsidRPr="00364B15">
        <w:rPr>
          <w:rFonts w:ascii="Calibri" w:hAnsi="Calibri" w:cs="Calibri"/>
          <w:sz w:val="22"/>
          <w:szCs w:val="22"/>
        </w:rPr>
        <w:t xml:space="preserve">ontratos, </w:t>
      </w:r>
      <w:r w:rsidR="00430CCC" w:rsidRPr="00364B15">
        <w:rPr>
          <w:rFonts w:ascii="Calibri" w:hAnsi="Calibri" w:cs="Calibri"/>
          <w:sz w:val="22"/>
          <w:szCs w:val="22"/>
        </w:rPr>
        <w:t>c</w:t>
      </w:r>
      <w:r w:rsidR="00DE392C" w:rsidRPr="00364B15">
        <w:rPr>
          <w:rFonts w:ascii="Calibri" w:hAnsi="Calibri" w:cs="Calibri"/>
          <w:sz w:val="22"/>
          <w:szCs w:val="22"/>
        </w:rPr>
        <w:t xml:space="preserve">ompras, </w:t>
      </w:r>
      <w:r w:rsidR="00430CCC" w:rsidRPr="00364B15">
        <w:rPr>
          <w:rFonts w:ascii="Calibri" w:hAnsi="Calibri" w:cs="Calibri"/>
          <w:sz w:val="22"/>
          <w:szCs w:val="22"/>
        </w:rPr>
        <w:t>c</w:t>
      </w:r>
      <w:r w:rsidR="00DE392C" w:rsidRPr="00364B15">
        <w:rPr>
          <w:rFonts w:ascii="Calibri" w:hAnsi="Calibri" w:cs="Calibri"/>
          <w:sz w:val="22"/>
          <w:szCs w:val="22"/>
        </w:rPr>
        <w:t xml:space="preserve">ontrole </w:t>
      </w:r>
      <w:r w:rsidR="00430CCC" w:rsidRPr="00364B15">
        <w:rPr>
          <w:rFonts w:ascii="Calibri" w:hAnsi="Calibri" w:cs="Calibri"/>
          <w:sz w:val="22"/>
          <w:szCs w:val="22"/>
        </w:rPr>
        <w:t>p</w:t>
      </w:r>
      <w:r w:rsidR="00DE392C" w:rsidRPr="00364B15">
        <w:rPr>
          <w:rFonts w:ascii="Calibri" w:hAnsi="Calibri" w:cs="Calibri"/>
          <w:sz w:val="22"/>
          <w:szCs w:val="22"/>
        </w:rPr>
        <w:t xml:space="preserve">atrimonial e </w:t>
      </w:r>
      <w:r w:rsidR="0031199A" w:rsidRPr="00364B15">
        <w:rPr>
          <w:rFonts w:ascii="Calibri" w:hAnsi="Calibri" w:cs="Calibri"/>
          <w:sz w:val="22"/>
          <w:szCs w:val="22"/>
        </w:rPr>
        <w:t>r</w:t>
      </w:r>
      <w:r w:rsidR="00DE392C" w:rsidRPr="00364B15">
        <w:rPr>
          <w:rFonts w:ascii="Calibri" w:hAnsi="Calibri" w:cs="Calibri"/>
          <w:sz w:val="22"/>
          <w:szCs w:val="22"/>
        </w:rPr>
        <w:t xml:space="preserve">ecursos </w:t>
      </w:r>
      <w:r w:rsidR="0031199A" w:rsidRPr="00364B15">
        <w:rPr>
          <w:rFonts w:ascii="Calibri" w:hAnsi="Calibri" w:cs="Calibri"/>
          <w:sz w:val="22"/>
          <w:szCs w:val="22"/>
        </w:rPr>
        <w:t>h</w:t>
      </w:r>
      <w:r w:rsidR="00DE392C" w:rsidRPr="00364B15">
        <w:rPr>
          <w:rFonts w:ascii="Calibri" w:hAnsi="Calibri" w:cs="Calibri"/>
          <w:sz w:val="22"/>
          <w:szCs w:val="22"/>
        </w:rPr>
        <w:t xml:space="preserve">umanos; coordenar e acompanhar a celebração de convênios, ajustes, termos de parceria e instrumentos congêneres; propor medidas  de racionalização e modernização da gestão administrativa; </w:t>
      </w:r>
      <w:r w:rsidR="003078B2" w:rsidRPr="00364B15">
        <w:rPr>
          <w:rFonts w:ascii="Calibri" w:hAnsi="Calibri" w:cs="Calibri"/>
          <w:sz w:val="22"/>
          <w:szCs w:val="22"/>
        </w:rPr>
        <w:t xml:space="preserve">gerenciar o equilíbrio financeiro e orçamentário, auxiliando no controle e execução do orçamento </w:t>
      </w:r>
      <w:r w:rsidR="00DE392C" w:rsidRPr="00364B15">
        <w:rPr>
          <w:rFonts w:ascii="Calibri" w:hAnsi="Calibri" w:cs="Calibri"/>
          <w:sz w:val="22"/>
          <w:szCs w:val="22"/>
        </w:rPr>
        <w:t>e coordenar as demais unidades administrativas da pasta, estando somente abaixo do Chefe do Executivo em nível de hierarquia.</w:t>
      </w:r>
    </w:p>
    <w:p w14:paraId="5D5E9D2E" w14:textId="77777777" w:rsidR="00DE392C" w:rsidRPr="00364B15" w:rsidRDefault="00DE392C" w:rsidP="00C05432">
      <w:pPr>
        <w:ind w:left="851"/>
        <w:jc w:val="both"/>
        <w:rPr>
          <w:rFonts w:ascii="Calibri" w:hAnsi="Calibri" w:cs="Calibri"/>
          <w:sz w:val="22"/>
          <w:szCs w:val="22"/>
        </w:rPr>
      </w:pPr>
    </w:p>
    <w:p w14:paraId="1E47E47D" w14:textId="7801585E" w:rsidR="00F113B3" w:rsidRPr="00364B15" w:rsidRDefault="00C216C7" w:rsidP="00F113B3">
      <w:pPr>
        <w:ind w:firstLine="851"/>
        <w:jc w:val="both"/>
        <w:rPr>
          <w:rFonts w:ascii="Calibri" w:hAnsi="Calibri" w:cs="Calibri"/>
          <w:sz w:val="22"/>
          <w:szCs w:val="22"/>
        </w:rPr>
      </w:pPr>
      <w:r w:rsidRPr="00364B15">
        <w:rPr>
          <w:rFonts w:ascii="Calibri" w:hAnsi="Calibri" w:cs="Calibri"/>
          <w:sz w:val="22"/>
          <w:szCs w:val="22"/>
        </w:rPr>
        <w:t xml:space="preserve">II – A alínea “a” do § 1º do art. 19 </w:t>
      </w:r>
      <w:r w:rsidR="00874373" w:rsidRPr="00364B15">
        <w:rPr>
          <w:rFonts w:ascii="Calibri" w:hAnsi="Calibri" w:cs="Calibri"/>
          <w:sz w:val="22"/>
          <w:szCs w:val="22"/>
        </w:rPr>
        <w:t xml:space="preserve">da LC 212/22 </w:t>
      </w:r>
      <w:r w:rsidRPr="00364B15">
        <w:rPr>
          <w:rFonts w:ascii="Calibri" w:hAnsi="Calibri" w:cs="Calibri"/>
          <w:sz w:val="22"/>
          <w:szCs w:val="22"/>
        </w:rPr>
        <w:t xml:space="preserve">fica com sua denominação alterada para Diretoria de Departamento Municipal de Administração e </w:t>
      </w:r>
      <w:r w:rsidR="00DE392C" w:rsidRPr="00364B15">
        <w:rPr>
          <w:rFonts w:ascii="Calibri" w:hAnsi="Calibri" w:cs="Calibri"/>
          <w:sz w:val="22"/>
          <w:szCs w:val="22"/>
        </w:rPr>
        <w:t>Planejamento</w:t>
      </w:r>
      <w:r w:rsidR="00D72829" w:rsidRPr="00364B15">
        <w:rPr>
          <w:rFonts w:ascii="Calibri" w:hAnsi="Calibri" w:cs="Calibri"/>
          <w:sz w:val="22"/>
          <w:szCs w:val="22"/>
        </w:rPr>
        <w:t xml:space="preserve"> e respectivo Diretor Adjunto</w:t>
      </w:r>
      <w:r w:rsidRPr="00364B15">
        <w:rPr>
          <w:rFonts w:ascii="Calibri" w:hAnsi="Calibri" w:cs="Calibri"/>
          <w:sz w:val="22"/>
          <w:szCs w:val="22"/>
        </w:rPr>
        <w:t>.</w:t>
      </w:r>
    </w:p>
    <w:p w14:paraId="167A2737" w14:textId="77777777" w:rsidR="00F113B3" w:rsidRPr="00364B15" w:rsidRDefault="00F113B3" w:rsidP="00F113B3">
      <w:pPr>
        <w:ind w:firstLine="851"/>
        <w:jc w:val="both"/>
        <w:rPr>
          <w:rFonts w:ascii="Calibri" w:hAnsi="Calibri" w:cs="Calibri"/>
          <w:sz w:val="22"/>
          <w:szCs w:val="22"/>
        </w:rPr>
      </w:pPr>
    </w:p>
    <w:p w14:paraId="2EF88E93" w14:textId="756BA7C1" w:rsidR="00874373" w:rsidRPr="00364B15" w:rsidRDefault="00874373" w:rsidP="00F113B3">
      <w:pPr>
        <w:ind w:firstLine="851"/>
        <w:jc w:val="both"/>
        <w:rPr>
          <w:rFonts w:ascii="Calibri" w:hAnsi="Calibri" w:cs="Calibri"/>
          <w:sz w:val="22"/>
          <w:szCs w:val="22"/>
        </w:rPr>
      </w:pPr>
      <w:r w:rsidRPr="00364B15">
        <w:rPr>
          <w:rFonts w:ascii="Calibri" w:hAnsi="Calibri" w:cs="Calibri"/>
          <w:sz w:val="22"/>
          <w:szCs w:val="22"/>
        </w:rPr>
        <w:t>III – o art. 20, “caput” da LC 212/22 passa a viger com a seguinte redação:</w:t>
      </w:r>
    </w:p>
    <w:p w14:paraId="04E91F95" w14:textId="570FF8AC" w:rsidR="00DE392C" w:rsidRDefault="00874373" w:rsidP="00E33571">
      <w:pPr>
        <w:ind w:left="851"/>
        <w:jc w:val="both"/>
        <w:rPr>
          <w:rFonts w:ascii="Calibri" w:hAnsi="Calibri" w:cs="Calibri"/>
          <w:sz w:val="22"/>
          <w:szCs w:val="22"/>
        </w:rPr>
      </w:pPr>
      <w:r w:rsidRPr="00364B15">
        <w:rPr>
          <w:rFonts w:ascii="Calibri" w:hAnsi="Calibri" w:cs="Calibri"/>
          <w:sz w:val="22"/>
          <w:szCs w:val="22"/>
        </w:rPr>
        <w:lastRenderedPageBreak/>
        <w:t>Art. 20º </w:t>
      </w:r>
      <w:r w:rsidR="00DE392C" w:rsidRPr="00364B15">
        <w:rPr>
          <w:rFonts w:ascii="Calibri" w:hAnsi="Calibri" w:cs="Calibri"/>
          <w:sz w:val="22"/>
          <w:szCs w:val="22"/>
        </w:rPr>
        <w:t xml:space="preserve">Compete ao Diretor do Departamento Municipal de Administração e Planejamento exercer a direção superior do Departamento, estabelecendo políticas, prioridades e metas para as unidades administrativas sob sua supervisão; orientar e coordenar as chefias de setor subordinadas, assegurando a unidade e a eficiência da gestão; representar o Departamento perante órgãos internos e externos, inclusive na formalização de convênios e ajustes, limitando-se às funções estratégicas de direção, respeitadas as competências privativas e indelegáveis do Prefeito; </w:t>
      </w:r>
      <w:r w:rsidR="00E33571" w:rsidRPr="00364B15">
        <w:rPr>
          <w:rFonts w:ascii="Calibri" w:hAnsi="Calibri" w:cs="Calibri"/>
          <w:sz w:val="22"/>
          <w:szCs w:val="22"/>
        </w:rPr>
        <w:t xml:space="preserve">gerenciar o equilíbrio financeiro e orçamentário, auxiliando no controle e execução do orçamento em articulação com os setores competentes; </w:t>
      </w:r>
      <w:r w:rsidR="00DE392C" w:rsidRPr="00364B15">
        <w:rPr>
          <w:rFonts w:ascii="Calibri" w:hAnsi="Calibri" w:cs="Calibri"/>
          <w:sz w:val="22"/>
          <w:szCs w:val="22"/>
        </w:rPr>
        <w:t>coordenar o sistema de compras, licitações, contratos, recursos humanos, convênios e controle patrimonial; gerenciar o controle de protocolo, registros de leis e atos administrativos; não compreendendo a execução de atividades técnicas de servidores de carreira, competindo-lhe a direção superior do Departamento, estando abaixo apenas do Chefe do Poder Executivo na hierarquia administrativa organizacional.</w:t>
      </w:r>
    </w:p>
    <w:p w14:paraId="27B51D49" w14:textId="77777777" w:rsidR="00151EE0" w:rsidRPr="00364B15" w:rsidRDefault="00151EE0" w:rsidP="00E33571">
      <w:pPr>
        <w:ind w:left="851"/>
        <w:jc w:val="both"/>
        <w:rPr>
          <w:rFonts w:ascii="Calibri" w:hAnsi="Calibri" w:cs="Calibri"/>
          <w:sz w:val="22"/>
          <w:szCs w:val="22"/>
        </w:rPr>
      </w:pPr>
    </w:p>
    <w:p w14:paraId="6E9EBD6A" w14:textId="77777777" w:rsidR="00666501" w:rsidRPr="00364B15" w:rsidRDefault="00666501">
      <w:pPr>
        <w:rPr>
          <w:rFonts w:ascii="Calibri" w:hAnsi="Calibri" w:cs="Calibri"/>
          <w:sz w:val="22"/>
          <w:szCs w:val="22"/>
        </w:rPr>
      </w:pPr>
    </w:p>
    <w:p w14:paraId="2853F2FB" w14:textId="1A5B1A7A" w:rsidR="00874373" w:rsidRPr="00364B15" w:rsidRDefault="00874373" w:rsidP="00F113B3">
      <w:pPr>
        <w:ind w:firstLine="851"/>
        <w:rPr>
          <w:rFonts w:ascii="Calibri" w:hAnsi="Calibri" w:cs="Calibri"/>
          <w:sz w:val="22"/>
          <w:szCs w:val="22"/>
        </w:rPr>
      </w:pPr>
      <w:r w:rsidRPr="00364B15">
        <w:rPr>
          <w:rFonts w:ascii="Calibri" w:hAnsi="Calibri" w:cs="Calibri"/>
          <w:sz w:val="22"/>
          <w:szCs w:val="22"/>
        </w:rPr>
        <w:t>IV – O quadro constante do parágrafo único do art. 60 da LC 212/22 fica alterado e consolidado conforme segue:</w:t>
      </w:r>
    </w:p>
    <w:p w14:paraId="68C6D883" w14:textId="77777777" w:rsidR="00874373" w:rsidRPr="00364B15" w:rsidRDefault="00874373">
      <w:pPr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7512" w:type="dxa"/>
        <w:tblInd w:w="988" w:type="dxa"/>
        <w:tblLook w:val="04A0" w:firstRow="1" w:lastRow="0" w:firstColumn="1" w:lastColumn="0" w:noHBand="0" w:noVBand="1"/>
      </w:tblPr>
      <w:tblGrid>
        <w:gridCol w:w="3543"/>
        <w:gridCol w:w="3969"/>
      </w:tblGrid>
      <w:tr w:rsidR="00F113B3" w:rsidRPr="00364B15" w14:paraId="16CC910D" w14:textId="77777777" w:rsidTr="00F1163B">
        <w:tc>
          <w:tcPr>
            <w:tcW w:w="3543" w:type="dxa"/>
            <w:vAlign w:val="center"/>
          </w:tcPr>
          <w:p w14:paraId="03974645" w14:textId="4B48F0D5" w:rsidR="00874373" w:rsidRPr="00364B15" w:rsidRDefault="00874373" w:rsidP="001042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64B15">
              <w:rPr>
                <w:rFonts w:ascii="Calibri" w:hAnsi="Calibri" w:cs="Calibri"/>
                <w:sz w:val="22"/>
                <w:szCs w:val="22"/>
              </w:rPr>
              <w:t xml:space="preserve">Denominação dos </w:t>
            </w:r>
            <w:r w:rsidR="00104291" w:rsidRPr="00364B15">
              <w:rPr>
                <w:rFonts w:ascii="Calibri" w:hAnsi="Calibri" w:cs="Calibri"/>
                <w:sz w:val="22"/>
                <w:szCs w:val="22"/>
              </w:rPr>
              <w:t>E</w:t>
            </w:r>
            <w:r w:rsidRPr="00364B15">
              <w:rPr>
                <w:rFonts w:ascii="Calibri" w:hAnsi="Calibri" w:cs="Calibri"/>
                <w:sz w:val="22"/>
                <w:szCs w:val="22"/>
              </w:rPr>
              <w:t xml:space="preserve">mpregos </w:t>
            </w:r>
            <w:r w:rsidR="00104291" w:rsidRPr="00364B15">
              <w:rPr>
                <w:rFonts w:ascii="Calibri" w:hAnsi="Calibri" w:cs="Calibri"/>
                <w:sz w:val="22"/>
                <w:szCs w:val="22"/>
              </w:rPr>
              <w:t>P</w:t>
            </w:r>
            <w:r w:rsidRPr="00364B15">
              <w:rPr>
                <w:rFonts w:ascii="Calibri" w:hAnsi="Calibri" w:cs="Calibri"/>
                <w:sz w:val="22"/>
                <w:szCs w:val="22"/>
              </w:rPr>
              <w:t xml:space="preserve">úblicos de </w:t>
            </w:r>
            <w:r w:rsidR="00104291" w:rsidRPr="00364B15">
              <w:rPr>
                <w:rFonts w:ascii="Calibri" w:hAnsi="Calibri" w:cs="Calibri"/>
                <w:sz w:val="22"/>
                <w:szCs w:val="22"/>
              </w:rPr>
              <w:t xml:space="preserve">Provimento </w:t>
            </w:r>
            <w:r w:rsidRPr="00364B15">
              <w:rPr>
                <w:rFonts w:ascii="Calibri" w:hAnsi="Calibri" w:cs="Calibri"/>
                <w:sz w:val="22"/>
                <w:szCs w:val="22"/>
              </w:rPr>
              <w:t>em comissão</w:t>
            </w:r>
          </w:p>
        </w:tc>
        <w:tc>
          <w:tcPr>
            <w:tcW w:w="3969" w:type="dxa"/>
            <w:vAlign w:val="center"/>
          </w:tcPr>
          <w:p w14:paraId="7C4B62EA" w14:textId="77777777" w:rsidR="00104291" w:rsidRPr="00364B15" w:rsidRDefault="00874373" w:rsidP="001042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64B15">
              <w:rPr>
                <w:rFonts w:ascii="Calibri" w:hAnsi="Calibri" w:cs="Calibri"/>
                <w:sz w:val="22"/>
                <w:szCs w:val="22"/>
              </w:rPr>
              <w:t xml:space="preserve">Requisitos </w:t>
            </w:r>
            <w:r w:rsidR="00104291" w:rsidRPr="00364B15">
              <w:rPr>
                <w:rFonts w:ascii="Calibri" w:hAnsi="Calibri" w:cs="Calibri"/>
                <w:sz w:val="22"/>
                <w:szCs w:val="22"/>
              </w:rPr>
              <w:t>E</w:t>
            </w:r>
            <w:r w:rsidRPr="00364B15">
              <w:rPr>
                <w:rFonts w:ascii="Calibri" w:hAnsi="Calibri" w:cs="Calibri"/>
                <w:sz w:val="22"/>
                <w:szCs w:val="22"/>
              </w:rPr>
              <w:t xml:space="preserve">speciais de </w:t>
            </w:r>
          </w:p>
          <w:p w14:paraId="5D6F6D9A" w14:textId="61F482D0" w:rsidR="00874373" w:rsidRPr="00364B15" w:rsidRDefault="00104291" w:rsidP="001042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64B15">
              <w:rPr>
                <w:rFonts w:ascii="Calibri" w:hAnsi="Calibri" w:cs="Calibri"/>
                <w:sz w:val="22"/>
                <w:szCs w:val="22"/>
              </w:rPr>
              <w:t>P</w:t>
            </w:r>
            <w:r w:rsidR="00874373" w:rsidRPr="00364B15">
              <w:rPr>
                <w:rFonts w:ascii="Calibri" w:hAnsi="Calibri" w:cs="Calibri"/>
                <w:sz w:val="22"/>
                <w:szCs w:val="22"/>
              </w:rPr>
              <w:t>rovimento</w:t>
            </w:r>
          </w:p>
        </w:tc>
      </w:tr>
      <w:tr w:rsidR="00F113B3" w:rsidRPr="00364B15" w14:paraId="58FAD14E" w14:textId="77777777" w:rsidTr="00F1163B">
        <w:tc>
          <w:tcPr>
            <w:tcW w:w="3543" w:type="dxa"/>
            <w:vAlign w:val="center"/>
          </w:tcPr>
          <w:p w14:paraId="40E56CF9" w14:textId="6E7727A2" w:rsidR="00874373" w:rsidRPr="00364B15" w:rsidRDefault="00874373">
            <w:pPr>
              <w:rPr>
                <w:rFonts w:ascii="Calibri" w:hAnsi="Calibri" w:cs="Calibri"/>
                <w:sz w:val="22"/>
                <w:szCs w:val="22"/>
              </w:rPr>
            </w:pPr>
            <w:r w:rsidRPr="00364B15">
              <w:rPr>
                <w:rFonts w:ascii="Calibri" w:hAnsi="Calibri" w:cs="Calibri"/>
                <w:sz w:val="22"/>
                <w:szCs w:val="22"/>
              </w:rPr>
              <w:t xml:space="preserve">Diretor do Departamento de Negócios </w:t>
            </w:r>
            <w:r w:rsidR="00104291" w:rsidRPr="00364B15">
              <w:rPr>
                <w:rFonts w:ascii="Calibri" w:hAnsi="Calibri" w:cs="Calibri"/>
                <w:sz w:val="22"/>
                <w:szCs w:val="22"/>
              </w:rPr>
              <w:t>J</w:t>
            </w:r>
            <w:r w:rsidRPr="00364B15">
              <w:rPr>
                <w:rFonts w:ascii="Calibri" w:hAnsi="Calibri" w:cs="Calibri"/>
                <w:sz w:val="22"/>
                <w:szCs w:val="22"/>
              </w:rPr>
              <w:t xml:space="preserve">urídicos, </w:t>
            </w:r>
            <w:r w:rsidR="00104291" w:rsidRPr="00364B15">
              <w:rPr>
                <w:rFonts w:ascii="Calibri" w:hAnsi="Calibri" w:cs="Calibri"/>
                <w:sz w:val="22"/>
                <w:szCs w:val="22"/>
              </w:rPr>
              <w:t>J</w:t>
            </w:r>
            <w:r w:rsidRPr="00364B15">
              <w:rPr>
                <w:rFonts w:ascii="Calibri" w:hAnsi="Calibri" w:cs="Calibri"/>
                <w:sz w:val="22"/>
                <w:szCs w:val="22"/>
              </w:rPr>
              <w:t>ustiça e Cidadania</w:t>
            </w:r>
          </w:p>
        </w:tc>
        <w:tc>
          <w:tcPr>
            <w:tcW w:w="3969" w:type="dxa"/>
            <w:vAlign w:val="center"/>
          </w:tcPr>
          <w:p w14:paraId="3C9270B6" w14:textId="0A56F91A" w:rsidR="00874373" w:rsidRPr="00364B15" w:rsidRDefault="00874373">
            <w:pPr>
              <w:rPr>
                <w:rFonts w:ascii="Calibri" w:hAnsi="Calibri" w:cs="Calibri"/>
                <w:sz w:val="22"/>
                <w:szCs w:val="22"/>
              </w:rPr>
            </w:pPr>
            <w:r w:rsidRPr="00364B15">
              <w:rPr>
                <w:rFonts w:ascii="Calibri" w:hAnsi="Calibri" w:cs="Calibri"/>
                <w:sz w:val="22"/>
                <w:szCs w:val="22"/>
              </w:rPr>
              <w:t>Livre provimento com formação específica e habilitação profissional comprovada através de registro na OAB</w:t>
            </w:r>
          </w:p>
        </w:tc>
      </w:tr>
      <w:tr w:rsidR="00F113B3" w:rsidRPr="00364B15" w14:paraId="45756EC6" w14:textId="77777777" w:rsidTr="00F1163B">
        <w:tc>
          <w:tcPr>
            <w:tcW w:w="3543" w:type="dxa"/>
            <w:vAlign w:val="center"/>
          </w:tcPr>
          <w:p w14:paraId="2B7B9C76" w14:textId="02D83777" w:rsidR="00874373" w:rsidRPr="00364B15" w:rsidRDefault="00874373">
            <w:pPr>
              <w:rPr>
                <w:rFonts w:ascii="Calibri" w:hAnsi="Calibri" w:cs="Calibri"/>
                <w:sz w:val="22"/>
                <w:szCs w:val="22"/>
              </w:rPr>
            </w:pPr>
            <w:r w:rsidRPr="00364B15">
              <w:rPr>
                <w:rFonts w:ascii="Calibri" w:hAnsi="Calibri" w:cs="Calibri"/>
                <w:sz w:val="22"/>
                <w:szCs w:val="22"/>
              </w:rPr>
              <w:t xml:space="preserve">Diretor de </w:t>
            </w:r>
            <w:r w:rsidR="00104291" w:rsidRPr="00364B15">
              <w:rPr>
                <w:rFonts w:ascii="Calibri" w:hAnsi="Calibri" w:cs="Calibri"/>
                <w:sz w:val="22"/>
                <w:szCs w:val="22"/>
              </w:rPr>
              <w:t>D</w:t>
            </w:r>
            <w:r w:rsidRPr="00364B15">
              <w:rPr>
                <w:rFonts w:ascii="Calibri" w:hAnsi="Calibri" w:cs="Calibri"/>
                <w:sz w:val="22"/>
                <w:szCs w:val="22"/>
              </w:rPr>
              <w:t xml:space="preserve">epartamento de </w:t>
            </w:r>
            <w:r w:rsidR="00104291" w:rsidRPr="00364B15">
              <w:rPr>
                <w:rFonts w:ascii="Calibri" w:hAnsi="Calibri" w:cs="Calibri"/>
                <w:sz w:val="22"/>
                <w:szCs w:val="22"/>
              </w:rPr>
              <w:t>A</w:t>
            </w:r>
            <w:r w:rsidRPr="00364B15">
              <w:rPr>
                <w:rFonts w:ascii="Calibri" w:hAnsi="Calibri" w:cs="Calibri"/>
                <w:sz w:val="22"/>
                <w:szCs w:val="22"/>
              </w:rPr>
              <w:t xml:space="preserve">dministração e </w:t>
            </w:r>
            <w:r w:rsidR="00A101DA" w:rsidRPr="00364B15">
              <w:rPr>
                <w:rFonts w:ascii="Calibri" w:hAnsi="Calibri" w:cs="Calibri"/>
                <w:sz w:val="22"/>
                <w:szCs w:val="22"/>
              </w:rPr>
              <w:t>Planejamento</w:t>
            </w:r>
          </w:p>
        </w:tc>
        <w:tc>
          <w:tcPr>
            <w:tcW w:w="3969" w:type="dxa"/>
            <w:vAlign w:val="center"/>
          </w:tcPr>
          <w:p w14:paraId="402E2605" w14:textId="28472472" w:rsidR="00874373" w:rsidRPr="00364B15" w:rsidRDefault="00874373">
            <w:pPr>
              <w:rPr>
                <w:rFonts w:ascii="Calibri" w:hAnsi="Calibri" w:cs="Calibri"/>
                <w:sz w:val="22"/>
                <w:szCs w:val="22"/>
              </w:rPr>
            </w:pPr>
            <w:r w:rsidRPr="00364B15">
              <w:rPr>
                <w:rFonts w:ascii="Calibri" w:hAnsi="Calibri" w:cs="Calibri"/>
                <w:sz w:val="22"/>
                <w:szCs w:val="22"/>
              </w:rPr>
              <w:t>Livre provimento com graduação completa em nível superior</w:t>
            </w:r>
          </w:p>
        </w:tc>
      </w:tr>
    </w:tbl>
    <w:p w14:paraId="04501748" w14:textId="77777777" w:rsidR="00874373" w:rsidRDefault="00874373">
      <w:pPr>
        <w:rPr>
          <w:rFonts w:ascii="Calibri" w:hAnsi="Calibri" w:cs="Calibri"/>
          <w:sz w:val="22"/>
          <w:szCs w:val="22"/>
        </w:rPr>
      </w:pPr>
    </w:p>
    <w:p w14:paraId="29ED0A9B" w14:textId="77777777" w:rsidR="00151EE0" w:rsidRPr="00364B15" w:rsidRDefault="00151EE0">
      <w:pPr>
        <w:rPr>
          <w:rFonts w:ascii="Calibri" w:hAnsi="Calibri" w:cs="Calibri"/>
          <w:sz w:val="22"/>
          <w:szCs w:val="22"/>
        </w:rPr>
      </w:pPr>
    </w:p>
    <w:p w14:paraId="375C6A0E" w14:textId="789BA08F" w:rsidR="00104291" w:rsidRPr="00364B15" w:rsidRDefault="00104291" w:rsidP="00F113B3">
      <w:pPr>
        <w:ind w:firstLine="851"/>
        <w:jc w:val="both"/>
        <w:rPr>
          <w:rFonts w:ascii="Calibri" w:hAnsi="Calibri" w:cs="Calibri"/>
          <w:sz w:val="22"/>
          <w:szCs w:val="22"/>
        </w:rPr>
      </w:pPr>
      <w:r w:rsidRPr="00364B15">
        <w:rPr>
          <w:rFonts w:ascii="Calibri" w:hAnsi="Calibri" w:cs="Calibri"/>
          <w:sz w:val="22"/>
          <w:szCs w:val="22"/>
        </w:rPr>
        <w:t>V – O anexo II da LC 212/22 que trata dos cargos de provimento em comissão, especificamente com relação ao Departamento de Administração</w:t>
      </w:r>
      <w:r w:rsidR="00DE392C" w:rsidRPr="00364B15">
        <w:rPr>
          <w:rFonts w:ascii="Calibri" w:hAnsi="Calibri" w:cs="Calibri"/>
          <w:sz w:val="22"/>
          <w:szCs w:val="22"/>
        </w:rPr>
        <w:t xml:space="preserve"> e Planejamento</w:t>
      </w:r>
      <w:r w:rsidRPr="00364B15">
        <w:rPr>
          <w:rFonts w:ascii="Calibri" w:hAnsi="Calibri" w:cs="Calibri"/>
          <w:sz w:val="22"/>
          <w:szCs w:val="22"/>
        </w:rPr>
        <w:t>,</w:t>
      </w:r>
      <w:r w:rsidR="00874373" w:rsidRPr="00364B15">
        <w:rPr>
          <w:rFonts w:ascii="Calibri" w:hAnsi="Calibri" w:cs="Calibri"/>
          <w:sz w:val="22"/>
          <w:szCs w:val="22"/>
        </w:rPr>
        <w:t xml:space="preserve"> </w:t>
      </w:r>
      <w:r w:rsidRPr="00364B15">
        <w:rPr>
          <w:rFonts w:ascii="Calibri" w:hAnsi="Calibri" w:cs="Calibri"/>
          <w:sz w:val="22"/>
          <w:szCs w:val="22"/>
        </w:rPr>
        <w:t>fica alterado e consolidado conforme segue, mantendo-se os valores das respectivas referências salariais atualizadas nos termos da legislação vigente, bem como mantendo-se em sua integralidade as demais unidades administrativas constantes do referido anexo não alteradas pela presente lei:</w:t>
      </w:r>
    </w:p>
    <w:p w14:paraId="42B546D0" w14:textId="6F5D65DD" w:rsidR="00874373" w:rsidRPr="00364B15" w:rsidRDefault="00874373">
      <w:pPr>
        <w:rPr>
          <w:rFonts w:ascii="Calibri" w:hAnsi="Calibri" w:cs="Calibri"/>
          <w:sz w:val="22"/>
          <w:szCs w:val="22"/>
        </w:rPr>
      </w:pPr>
    </w:p>
    <w:p w14:paraId="3BB37EB3" w14:textId="77777777" w:rsidR="00F113B3" w:rsidRPr="00364B15" w:rsidRDefault="00F113B3" w:rsidP="00F113B3">
      <w:pPr>
        <w:ind w:left="708"/>
        <w:jc w:val="center"/>
        <w:rPr>
          <w:rFonts w:ascii="Calibri" w:hAnsi="Calibri" w:cs="Calibri"/>
          <w:sz w:val="22"/>
          <w:szCs w:val="22"/>
        </w:rPr>
      </w:pPr>
      <w:r w:rsidRPr="00364B15">
        <w:rPr>
          <w:rFonts w:ascii="Calibri" w:hAnsi="Calibri" w:cs="Calibri"/>
          <w:sz w:val="22"/>
          <w:szCs w:val="22"/>
        </w:rPr>
        <w:t>Anexo II</w:t>
      </w:r>
    </w:p>
    <w:p w14:paraId="7B83CBAF" w14:textId="382CCFED" w:rsidR="00104291" w:rsidRPr="00364B15" w:rsidRDefault="00104291" w:rsidP="00F113B3">
      <w:pPr>
        <w:ind w:left="708"/>
        <w:jc w:val="center"/>
        <w:rPr>
          <w:rFonts w:ascii="Calibri" w:hAnsi="Calibri" w:cs="Calibri"/>
          <w:sz w:val="22"/>
          <w:szCs w:val="22"/>
        </w:rPr>
      </w:pPr>
      <w:r w:rsidRPr="00364B15">
        <w:rPr>
          <w:rFonts w:ascii="Calibri" w:hAnsi="Calibri" w:cs="Calibri"/>
          <w:sz w:val="22"/>
          <w:szCs w:val="22"/>
        </w:rPr>
        <w:t xml:space="preserve">Departamento de Administração e </w:t>
      </w:r>
      <w:r w:rsidR="00DE392C" w:rsidRPr="00364B15">
        <w:rPr>
          <w:rFonts w:ascii="Calibri" w:hAnsi="Calibri" w:cs="Calibri"/>
          <w:sz w:val="22"/>
          <w:szCs w:val="22"/>
        </w:rPr>
        <w:t>Planejamento</w:t>
      </w:r>
    </w:p>
    <w:p w14:paraId="71705C5F" w14:textId="77777777" w:rsidR="00104291" w:rsidRPr="00364B15" w:rsidRDefault="00104291" w:rsidP="00F113B3">
      <w:pPr>
        <w:ind w:left="708"/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6942" w:type="dxa"/>
        <w:tblInd w:w="708" w:type="dxa"/>
        <w:tblLook w:val="04A0" w:firstRow="1" w:lastRow="0" w:firstColumn="1" w:lastColumn="0" w:noHBand="0" w:noVBand="1"/>
      </w:tblPr>
      <w:tblGrid>
        <w:gridCol w:w="992"/>
        <w:gridCol w:w="4957"/>
        <w:gridCol w:w="993"/>
      </w:tblGrid>
      <w:tr w:rsidR="00F113B3" w:rsidRPr="00364B15" w14:paraId="7DC93222" w14:textId="77777777" w:rsidTr="00F113B3">
        <w:tc>
          <w:tcPr>
            <w:tcW w:w="992" w:type="dxa"/>
          </w:tcPr>
          <w:p w14:paraId="220F516C" w14:textId="024ECFA5" w:rsidR="00104291" w:rsidRPr="00364B15" w:rsidRDefault="0010429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64B15">
              <w:rPr>
                <w:rFonts w:ascii="Calibri" w:hAnsi="Calibri" w:cs="Calibri"/>
                <w:sz w:val="22"/>
                <w:szCs w:val="22"/>
              </w:rPr>
              <w:t>Qtdade</w:t>
            </w:r>
            <w:proofErr w:type="spellEnd"/>
          </w:p>
        </w:tc>
        <w:tc>
          <w:tcPr>
            <w:tcW w:w="4957" w:type="dxa"/>
          </w:tcPr>
          <w:p w14:paraId="40B36A4F" w14:textId="631CF057" w:rsidR="00104291" w:rsidRPr="00364B15" w:rsidRDefault="00104291">
            <w:pPr>
              <w:rPr>
                <w:rFonts w:ascii="Calibri" w:hAnsi="Calibri" w:cs="Calibri"/>
                <w:sz w:val="22"/>
                <w:szCs w:val="22"/>
              </w:rPr>
            </w:pPr>
            <w:r w:rsidRPr="00364B15">
              <w:rPr>
                <w:rFonts w:ascii="Calibri" w:hAnsi="Calibri" w:cs="Calibri"/>
                <w:sz w:val="22"/>
                <w:szCs w:val="22"/>
              </w:rPr>
              <w:t>Denominação</w:t>
            </w:r>
          </w:p>
        </w:tc>
        <w:tc>
          <w:tcPr>
            <w:tcW w:w="993" w:type="dxa"/>
          </w:tcPr>
          <w:p w14:paraId="3E023CE1" w14:textId="4E3BB0F9" w:rsidR="00104291" w:rsidRPr="00364B15" w:rsidRDefault="00104291">
            <w:pPr>
              <w:rPr>
                <w:rFonts w:ascii="Calibri" w:hAnsi="Calibri" w:cs="Calibri"/>
                <w:sz w:val="22"/>
                <w:szCs w:val="22"/>
              </w:rPr>
            </w:pPr>
            <w:r w:rsidRPr="00364B15">
              <w:rPr>
                <w:rFonts w:ascii="Calibri" w:hAnsi="Calibri" w:cs="Calibri"/>
                <w:sz w:val="22"/>
                <w:szCs w:val="22"/>
              </w:rPr>
              <w:t>Ref.</w:t>
            </w:r>
          </w:p>
        </w:tc>
      </w:tr>
      <w:tr w:rsidR="00F113B3" w:rsidRPr="00364B15" w14:paraId="7EDC6B6C" w14:textId="77777777" w:rsidTr="00F113B3">
        <w:tc>
          <w:tcPr>
            <w:tcW w:w="992" w:type="dxa"/>
          </w:tcPr>
          <w:p w14:paraId="28982ECE" w14:textId="17A68BAD" w:rsidR="00104291" w:rsidRPr="00364B15" w:rsidRDefault="00104291">
            <w:pPr>
              <w:rPr>
                <w:rFonts w:ascii="Calibri" w:hAnsi="Calibri" w:cs="Calibri"/>
                <w:sz w:val="22"/>
                <w:szCs w:val="22"/>
              </w:rPr>
            </w:pPr>
            <w:r w:rsidRPr="00364B15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4957" w:type="dxa"/>
          </w:tcPr>
          <w:p w14:paraId="71484B3B" w14:textId="07B0ED79" w:rsidR="00104291" w:rsidRPr="00364B15" w:rsidRDefault="00104291">
            <w:pPr>
              <w:rPr>
                <w:rFonts w:ascii="Calibri" w:hAnsi="Calibri" w:cs="Calibri"/>
                <w:sz w:val="22"/>
                <w:szCs w:val="22"/>
              </w:rPr>
            </w:pPr>
            <w:r w:rsidRPr="00364B15">
              <w:rPr>
                <w:rFonts w:ascii="Calibri" w:hAnsi="Calibri" w:cs="Calibri"/>
                <w:sz w:val="22"/>
                <w:szCs w:val="22"/>
              </w:rPr>
              <w:t>Diretor de Administração e</w:t>
            </w:r>
            <w:r w:rsidR="00A101DA" w:rsidRPr="00364B15">
              <w:rPr>
                <w:rFonts w:ascii="Calibri" w:hAnsi="Calibri" w:cs="Calibri"/>
                <w:sz w:val="22"/>
                <w:szCs w:val="22"/>
              </w:rPr>
              <w:t xml:space="preserve"> Planejamento</w:t>
            </w:r>
          </w:p>
        </w:tc>
        <w:tc>
          <w:tcPr>
            <w:tcW w:w="993" w:type="dxa"/>
          </w:tcPr>
          <w:p w14:paraId="7D7B1D30" w14:textId="5EAF7EF5" w:rsidR="00104291" w:rsidRPr="00364B15" w:rsidRDefault="00104291">
            <w:pPr>
              <w:rPr>
                <w:rFonts w:ascii="Calibri" w:hAnsi="Calibri" w:cs="Calibri"/>
                <w:sz w:val="22"/>
                <w:szCs w:val="22"/>
              </w:rPr>
            </w:pPr>
            <w:r w:rsidRPr="00364B15">
              <w:rPr>
                <w:rFonts w:ascii="Calibri" w:hAnsi="Calibri" w:cs="Calibri"/>
                <w:sz w:val="22"/>
                <w:szCs w:val="22"/>
              </w:rPr>
              <w:t>EPC2</w:t>
            </w:r>
          </w:p>
        </w:tc>
      </w:tr>
      <w:tr w:rsidR="00F113B3" w:rsidRPr="00364B15" w14:paraId="579F3E45" w14:textId="77777777" w:rsidTr="00F113B3">
        <w:tc>
          <w:tcPr>
            <w:tcW w:w="992" w:type="dxa"/>
          </w:tcPr>
          <w:p w14:paraId="012ECA92" w14:textId="04839D32" w:rsidR="00104291" w:rsidRPr="00364B15" w:rsidRDefault="00104291">
            <w:pPr>
              <w:rPr>
                <w:rFonts w:ascii="Calibri" w:hAnsi="Calibri" w:cs="Calibri"/>
                <w:sz w:val="22"/>
                <w:szCs w:val="22"/>
              </w:rPr>
            </w:pPr>
            <w:r w:rsidRPr="00364B15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4957" w:type="dxa"/>
          </w:tcPr>
          <w:p w14:paraId="7B1DE115" w14:textId="0481D789" w:rsidR="00104291" w:rsidRPr="00364B15" w:rsidRDefault="00104291">
            <w:pPr>
              <w:rPr>
                <w:rFonts w:ascii="Calibri" w:hAnsi="Calibri" w:cs="Calibri"/>
                <w:sz w:val="22"/>
                <w:szCs w:val="22"/>
              </w:rPr>
            </w:pPr>
            <w:r w:rsidRPr="00364B15">
              <w:rPr>
                <w:rFonts w:ascii="Calibri" w:hAnsi="Calibri" w:cs="Calibri"/>
                <w:sz w:val="22"/>
                <w:szCs w:val="22"/>
              </w:rPr>
              <w:t>Chefe de Setor de Almoxarifado</w:t>
            </w:r>
          </w:p>
        </w:tc>
        <w:tc>
          <w:tcPr>
            <w:tcW w:w="993" w:type="dxa"/>
          </w:tcPr>
          <w:p w14:paraId="4450DC9D" w14:textId="0278A536" w:rsidR="00104291" w:rsidRPr="00364B15" w:rsidRDefault="00104291">
            <w:pPr>
              <w:rPr>
                <w:rFonts w:ascii="Calibri" w:hAnsi="Calibri" w:cs="Calibri"/>
                <w:sz w:val="22"/>
                <w:szCs w:val="22"/>
              </w:rPr>
            </w:pPr>
            <w:r w:rsidRPr="00364B15">
              <w:rPr>
                <w:rFonts w:ascii="Calibri" w:hAnsi="Calibri" w:cs="Calibri"/>
                <w:sz w:val="22"/>
                <w:szCs w:val="22"/>
              </w:rPr>
              <w:t>EPC4</w:t>
            </w:r>
          </w:p>
        </w:tc>
      </w:tr>
      <w:tr w:rsidR="00F113B3" w:rsidRPr="00364B15" w14:paraId="63374FD7" w14:textId="77777777" w:rsidTr="00F113B3">
        <w:tc>
          <w:tcPr>
            <w:tcW w:w="992" w:type="dxa"/>
          </w:tcPr>
          <w:p w14:paraId="3ACC99DD" w14:textId="5BCFDBCE" w:rsidR="00104291" w:rsidRPr="00364B15" w:rsidRDefault="00104291">
            <w:pPr>
              <w:rPr>
                <w:rFonts w:ascii="Calibri" w:hAnsi="Calibri" w:cs="Calibri"/>
                <w:sz w:val="22"/>
                <w:szCs w:val="22"/>
              </w:rPr>
            </w:pPr>
            <w:r w:rsidRPr="00364B15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4957" w:type="dxa"/>
          </w:tcPr>
          <w:p w14:paraId="5637882E" w14:textId="31B9E6C7" w:rsidR="00104291" w:rsidRPr="00364B15" w:rsidRDefault="00104291">
            <w:pPr>
              <w:rPr>
                <w:rFonts w:ascii="Calibri" w:hAnsi="Calibri" w:cs="Calibri"/>
                <w:sz w:val="22"/>
                <w:szCs w:val="22"/>
              </w:rPr>
            </w:pPr>
            <w:r w:rsidRPr="00364B15">
              <w:rPr>
                <w:rFonts w:ascii="Calibri" w:hAnsi="Calibri" w:cs="Calibri"/>
                <w:sz w:val="22"/>
                <w:szCs w:val="22"/>
              </w:rPr>
              <w:t>Chefe de Setor de Compras</w:t>
            </w:r>
          </w:p>
        </w:tc>
        <w:tc>
          <w:tcPr>
            <w:tcW w:w="993" w:type="dxa"/>
          </w:tcPr>
          <w:p w14:paraId="2B701ED5" w14:textId="6C74DFB3" w:rsidR="00104291" w:rsidRPr="00364B15" w:rsidRDefault="00104291">
            <w:pPr>
              <w:rPr>
                <w:rFonts w:ascii="Calibri" w:hAnsi="Calibri" w:cs="Calibri"/>
                <w:sz w:val="22"/>
                <w:szCs w:val="22"/>
              </w:rPr>
            </w:pPr>
            <w:r w:rsidRPr="00364B15">
              <w:rPr>
                <w:rFonts w:ascii="Calibri" w:hAnsi="Calibri" w:cs="Calibri"/>
                <w:sz w:val="22"/>
                <w:szCs w:val="22"/>
              </w:rPr>
              <w:t>EPC3</w:t>
            </w:r>
          </w:p>
        </w:tc>
      </w:tr>
      <w:tr w:rsidR="00F113B3" w:rsidRPr="00364B15" w14:paraId="2C3343A8" w14:textId="77777777" w:rsidTr="00F113B3">
        <w:tc>
          <w:tcPr>
            <w:tcW w:w="992" w:type="dxa"/>
          </w:tcPr>
          <w:p w14:paraId="438586A2" w14:textId="7D2BF9A7" w:rsidR="00104291" w:rsidRPr="00364B15" w:rsidRDefault="00104291">
            <w:pPr>
              <w:rPr>
                <w:rFonts w:ascii="Calibri" w:hAnsi="Calibri" w:cs="Calibri"/>
                <w:sz w:val="22"/>
                <w:szCs w:val="22"/>
              </w:rPr>
            </w:pPr>
            <w:r w:rsidRPr="00364B15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4957" w:type="dxa"/>
          </w:tcPr>
          <w:p w14:paraId="748ADD00" w14:textId="55ADAD2E" w:rsidR="00104291" w:rsidRPr="00364B15" w:rsidRDefault="00104291">
            <w:pPr>
              <w:rPr>
                <w:rFonts w:ascii="Calibri" w:hAnsi="Calibri" w:cs="Calibri"/>
                <w:sz w:val="22"/>
                <w:szCs w:val="22"/>
              </w:rPr>
            </w:pPr>
            <w:r w:rsidRPr="00364B15">
              <w:rPr>
                <w:rFonts w:ascii="Calibri" w:hAnsi="Calibri" w:cs="Calibri"/>
                <w:sz w:val="22"/>
                <w:szCs w:val="22"/>
              </w:rPr>
              <w:t>Chefe de Setor de Controle e Patrimônio</w:t>
            </w:r>
          </w:p>
        </w:tc>
        <w:tc>
          <w:tcPr>
            <w:tcW w:w="993" w:type="dxa"/>
          </w:tcPr>
          <w:p w14:paraId="0E4D3546" w14:textId="316EC5AB" w:rsidR="00104291" w:rsidRPr="00364B15" w:rsidRDefault="00104291">
            <w:pPr>
              <w:rPr>
                <w:rFonts w:ascii="Calibri" w:hAnsi="Calibri" w:cs="Calibri"/>
                <w:sz w:val="22"/>
                <w:szCs w:val="22"/>
              </w:rPr>
            </w:pPr>
            <w:r w:rsidRPr="00364B15">
              <w:rPr>
                <w:rFonts w:ascii="Calibri" w:hAnsi="Calibri" w:cs="Calibri"/>
                <w:sz w:val="22"/>
                <w:szCs w:val="22"/>
              </w:rPr>
              <w:t>EPC5</w:t>
            </w:r>
          </w:p>
        </w:tc>
      </w:tr>
    </w:tbl>
    <w:p w14:paraId="581D7250" w14:textId="77777777" w:rsidR="00104291" w:rsidRPr="00364B15" w:rsidRDefault="00104291">
      <w:pPr>
        <w:rPr>
          <w:rFonts w:ascii="Calibri" w:hAnsi="Calibri" w:cs="Calibri"/>
          <w:sz w:val="22"/>
          <w:szCs w:val="22"/>
        </w:rPr>
      </w:pPr>
    </w:p>
    <w:p w14:paraId="79EE45FD" w14:textId="6172D8DF" w:rsidR="00104291" w:rsidRPr="00364B15" w:rsidRDefault="00104291" w:rsidP="00F113B3">
      <w:pPr>
        <w:ind w:firstLine="851"/>
        <w:jc w:val="both"/>
        <w:rPr>
          <w:rFonts w:ascii="Calibri" w:hAnsi="Calibri" w:cs="Calibri"/>
          <w:sz w:val="22"/>
          <w:szCs w:val="22"/>
        </w:rPr>
      </w:pPr>
      <w:r w:rsidRPr="00364B15">
        <w:rPr>
          <w:rFonts w:ascii="Calibri" w:hAnsi="Calibri" w:cs="Calibri"/>
          <w:sz w:val="22"/>
          <w:szCs w:val="22"/>
        </w:rPr>
        <w:lastRenderedPageBreak/>
        <w:t>VI – O anexo III da LC 212/22 que trata das funções de confiança, especificamente com relação ao Departamento de Administração</w:t>
      </w:r>
      <w:r w:rsidR="00DE392C" w:rsidRPr="00364B15">
        <w:rPr>
          <w:rFonts w:ascii="Calibri" w:hAnsi="Calibri" w:cs="Calibri"/>
          <w:sz w:val="22"/>
          <w:szCs w:val="22"/>
        </w:rPr>
        <w:t xml:space="preserve"> e Planejamento</w:t>
      </w:r>
      <w:r w:rsidRPr="00364B15">
        <w:rPr>
          <w:rFonts w:ascii="Calibri" w:hAnsi="Calibri" w:cs="Calibri"/>
          <w:sz w:val="22"/>
          <w:szCs w:val="22"/>
        </w:rPr>
        <w:t>, fica alterado e consolidado conforme segue, mantendo-se os valores das respectivas referências salariais atualizadas nos termos da legislação vigente, bem como mantendo-se em sua integralidade as demais unidades administrativas constantes do referido anexo não alteradas pela presente lei:</w:t>
      </w:r>
    </w:p>
    <w:p w14:paraId="6BA6D2B4" w14:textId="77777777" w:rsidR="00104291" w:rsidRPr="00364B15" w:rsidRDefault="00104291">
      <w:pPr>
        <w:rPr>
          <w:rFonts w:ascii="Calibri" w:hAnsi="Calibri" w:cs="Calibri"/>
          <w:sz w:val="22"/>
          <w:szCs w:val="22"/>
        </w:rPr>
      </w:pPr>
    </w:p>
    <w:p w14:paraId="410B0C38" w14:textId="3FC72554" w:rsidR="00F113B3" w:rsidRPr="00364B15" w:rsidRDefault="00F113B3" w:rsidP="00F113B3">
      <w:pPr>
        <w:ind w:left="851"/>
        <w:jc w:val="center"/>
        <w:rPr>
          <w:rFonts w:ascii="Calibri" w:hAnsi="Calibri" w:cs="Calibri"/>
          <w:sz w:val="22"/>
          <w:szCs w:val="22"/>
        </w:rPr>
      </w:pPr>
      <w:r w:rsidRPr="00364B15">
        <w:rPr>
          <w:rFonts w:ascii="Calibri" w:hAnsi="Calibri" w:cs="Calibri"/>
          <w:sz w:val="22"/>
          <w:szCs w:val="22"/>
        </w:rPr>
        <w:t>Anexo III</w:t>
      </w:r>
    </w:p>
    <w:p w14:paraId="5438E085" w14:textId="6D99D017" w:rsidR="00104291" w:rsidRPr="00364B15" w:rsidRDefault="00104291" w:rsidP="00F113B3">
      <w:pPr>
        <w:ind w:left="851"/>
        <w:jc w:val="center"/>
        <w:rPr>
          <w:rFonts w:ascii="Calibri" w:hAnsi="Calibri" w:cs="Calibri"/>
          <w:sz w:val="22"/>
          <w:szCs w:val="22"/>
        </w:rPr>
      </w:pPr>
      <w:r w:rsidRPr="00364B15">
        <w:rPr>
          <w:rFonts w:ascii="Calibri" w:hAnsi="Calibri" w:cs="Calibri"/>
          <w:sz w:val="22"/>
          <w:szCs w:val="22"/>
        </w:rPr>
        <w:t xml:space="preserve">Departamento de Administração e </w:t>
      </w:r>
      <w:r w:rsidR="00DE392C" w:rsidRPr="00364B15">
        <w:rPr>
          <w:rFonts w:ascii="Calibri" w:hAnsi="Calibri" w:cs="Calibri"/>
          <w:sz w:val="22"/>
          <w:szCs w:val="22"/>
        </w:rPr>
        <w:t>Planejamento</w:t>
      </w:r>
    </w:p>
    <w:p w14:paraId="250A22C3" w14:textId="77777777" w:rsidR="00104291" w:rsidRPr="00364B15" w:rsidRDefault="00104291" w:rsidP="00104291">
      <w:pPr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6946" w:type="dxa"/>
        <w:tblInd w:w="704" w:type="dxa"/>
        <w:tblLook w:val="04A0" w:firstRow="1" w:lastRow="0" w:firstColumn="1" w:lastColumn="0" w:noHBand="0" w:noVBand="1"/>
      </w:tblPr>
      <w:tblGrid>
        <w:gridCol w:w="992"/>
        <w:gridCol w:w="4957"/>
        <w:gridCol w:w="997"/>
      </w:tblGrid>
      <w:tr w:rsidR="00F113B3" w:rsidRPr="00364B15" w14:paraId="6F8A9CC9" w14:textId="77777777" w:rsidTr="00F113B3">
        <w:tc>
          <w:tcPr>
            <w:tcW w:w="992" w:type="dxa"/>
          </w:tcPr>
          <w:p w14:paraId="10E46185" w14:textId="77777777" w:rsidR="00104291" w:rsidRPr="00364B15" w:rsidRDefault="00104291" w:rsidP="00DB5BD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64B15">
              <w:rPr>
                <w:rFonts w:ascii="Calibri" w:hAnsi="Calibri" w:cs="Calibri"/>
                <w:sz w:val="22"/>
                <w:szCs w:val="22"/>
              </w:rPr>
              <w:t>Qtdade</w:t>
            </w:r>
            <w:proofErr w:type="spellEnd"/>
          </w:p>
        </w:tc>
        <w:tc>
          <w:tcPr>
            <w:tcW w:w="4957" w:type="dxa"/>
          </w:tcPr>
          <w:p w14:paraId="247DD428" w14:textId="77777777" w:rsidR="00104291" w:rsidRPr="00364B15" w:rsidRDefault="00104291" w:rsidP="00DB5BDC">
            <w:pPr>
              <w:rPr>
                <w:rFonts w:ascii="Calibri" w:hAnsi="Calibri" w:cs="Calibri"/>
                <w:sz w:val="22"/>
                <w:szCs w:val="22"/>
              </w:rPr>
            </w:pPr>
            <w:r w:rsidRPr="00364B15">
              <w:rPr>
                <w:rFonts w:ascii="Calibri" w:hAnsi="Calibri" w:cs="Calibri"/>
                <w:sz w:val="22"/>
                <w:szCs w:val="22"/>
              </w:rPr>
              <w:t>Denominação</w:t>
            </w:r>
          </w:p>
        </w:tc>
        <w:tc>
          <w:tcPr>
            <w:tcW w:w="997" w:type="dxa"/>
          </w:tcPr>
          <w:p w14:paraId="0A40B5C9" w14:textId="77777777" w:rsidR="00104291" w:rsidRPr="00364B15" w:rsidRDefault="00104291" w:rsidP="00DB5BDC">
            <w:pPr>
              <w:rPr>
                <w:rFonts w:ascii="Calibri" w:hAnsi="Calibri" w:cs="Calibri"/>
                <w:sz w:val="22"/>
                <w:szCs w:val="22"/>
              </w:rPr>
            </w:pPr>
            <w:r w:rsidRPr="00364B15">
              <w:rPr>
                <w:rFonts w:ascii="Calibri" w:hAnsi="Calibri" w:cs="Calibri"/>
                <w:sz w:val="22"/>
                <w:szCs w:val="22"/>
              </w:rPr>
              <w:t>Ref.</w:t>
            </w:r>
          </w:p>
        </w:tc>
      </w:tr>
      <w:tr w:rsidR="00F113B3" w:rsidRPr="00364B15" w14:paraId="3F172423" w14:textId="77777777" w:rsidTr="00F113B3">
        <w:tc>
          <w:tcPr>
            <w:tcW w:w="992" w:type="dxa"/>
          </w:tcPr>
          <w:p w14:paraId="33ADB0C6" w14:textId="77777777" w:rsidR="00104291" w:rsidRPr="00364B15" w:rsidRDefault="00104291" w:rsidP="00DB5BDC">
            <w:pPr>
              <w:rPr>
                <w:rFonts w:ascii="Calibri" w:hAnsi="Calibri" w:cs="Calibri"/>
                <w:sz w:val="22"/>
                <w:szCs w:val="22"/>
              </w:rPr>
            </w:pPr>
            <w:r w:rsidRPr="00364B15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4957" w:type="dxa"/>
          </w:tcPr>
          <w:p w14:paraId="29636908" w14:textId="3E12F1F1" w:rsidR="00104291" w:rsidRPr="00364B15" w:rsidRDefault="00104291" w:rsidP="00DB5BDC">
            <w:pPr>
              <w:rPr>
                <w:rFonts w:ascii="Calibri" w:hAnsi="Calibri" w:cs="Calibri"/>
                <w:sz w:val="22"/>
                <w:szCs w:val="22"/>
              </w:rPr>
            </w:pPr>
            <w:r w:rsidRPr="00364B15">
              <w:rPr>
                <w:rFonts w:ascii="Calibri" w:hAnsi="Calibri" w:cs="Calibri"/>
                <w:sz w:val="22"/>
                <w:szCs w:val="22"/>
              </w:rPr>
              <w:t>Chefe de Setor de Recursos Humanos</w:t>
            </w:r>
          </w:p>
        </w:tc>
        <w:tc>
          <w:tcPr>
            <w:tcW w:w="997" w:type="dxa"/>
          </w:tcPr>
          <w:p w14:paraId="65C12E39" w14:textId="73A9E63C" w:rsidR="00104291" w:rsidRPr="00364B15" w:rsidRDefault="00104291" w:rsidP="00DB5BDC">
            <w:pPr>
              <w:rPr>
                <w:rFonts w:ascii="Calibri" w:hAnsi="Calibri" w:cs="Calibri"/>
                <w:sz w:val="22"/>
                <w:szCs w:val="22"/>
              </w:rPr>
            </w:pPr>
            <w:r w:rsidRPr="00364B15">
              <w:rPr>
                <w:rFonts w:ascii="Calibri" w:hAnsi="Calibri" w:cs="Calibri"/>
                <w:sz w:val="22"/>
                <w:szCs w:val="22"/>
              </w:rPr>
              <w:t>FC1</w:t>
            </w:r>
          </w:p>
        </w:tc>
      </w:tr>
      <w:tr w:rsidR="00104291" w:rsidRPr="00364B15" w14:paraId="08583D64" w14:textId="77777777" w:rsidTr="00F113B3">
        <w:tc>
          <w:tcPr>
            <w:tcW w:w="992" w:type="dxa"/>
          </w:tcPr>
          <w:p w14:paraId="0C1335A9" w14:textId="430CC4F6" w:rsidR="00104291" w:rsidRPr="00364B15" w:rsidRDefault="00104291" w:rsidP="00DB5BDC">
            <w:pPr>
              <w:rPr>
                <w:rFonts w:ascii="Calibri" w:hAnsi="Calibri" w:cs="Calibri"/>
                <w:sz w:val="22"/>
                <w:szCs w:val="22"/>
              </w:rPr>
            </w:pPr>
            <w:r w:rsidRPr="00364B15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4957" w:type="dxa"/>
          </w:tcPr>
          <w:p w14:paraId="57FE46E5" w14:textId="6DCB2497" w:rsidR="00104291" w:rsidRPr="00364B15" w:rsidRDefault="00104291" w:rsidP="00DB5BDC">
            <w:pPr>
              <w:rPr>
                <w:rFonts w:ascii="Calibri" w:hAnsi="Calibri" w:cs="Calibri"/>
                <w:sz w:val="22"/>
                <w:szCs w:val="22"/>
              </w:rPr>
            </w:pPr>
            <w:r w:rsidRPr="00364B15">
              <w:rPr>
                <w:rFonts w:ascii="Calibri" w:hAnsi="Calibri" w:cs="Calibri"/>
                <w:sz w:val="22"/>
                <w:szCs w:val="22"/>
              </w:rPr>
              <w:t>Chefe de Setor de Compras</w:t>
            </w:r>
          </w:p>
        </w:tc>
        <w:tc>
          <w:tcPr>
            <w:tcW w:w="997" w:type="dxa"/>
          </w:tcPr>
          <w:p w14:paraId="50F2A95D" w14:textId="77009144" w:rsidR="00104291" w:rsidRPr="00364B15" w:rsidRDefault="00104291" w:rsidP="00DB5BDC">
            <w:pPr>
              <w:rPr>
                <w:rFonts w:ascii="Calibri" w:hAnsi="Calibri" w:cs="Calibri"/>
                <w:sz w:val="22"/>
                <w:szCs w:val="22"/>
              </w:rPr>
            </w:pPr>
            <w:r w:rsidRPr="00364B15">
              <w:rPr>
                <w:rFonts w:ascii="Calibri" w:hAnsi="Calibri" w:cs="Calibri"/>
                <w:sz w:val="22"/>
                <w:szCs w:val="22"/>
              </w:rPr>
              <w:t>FC2</w:t>
            </w:r>
          </w:p>
        </w:tc>
      </w:tr>
      <w:tr w:rsidR="00104291" w:rsidRPr="00364B15" w14:paraId="15880F52" w14:textId="77777777" w:rsidTr="00F113B3">
        <w:tc>
          <w:tcPr>
            <w:tcW w:w="992" w:type="dxa"/>
          </w:tcPr>
          <w:p w14:paraId="57EE6718" w14:textId="372C3505" w:rsidR="00104291" w:rsidRPr="00364B15" w:rsidRDefault="00104291" w:rsidP="00DB5BDC">
            <w:pPr>
              <w:rPr>
                <w:rFonts w:ascii="Calibri" w:hAnsi="Calibri" w:cs="Calibri"/>
                <w:sz w:val="22"/>
                <w:szCs w:val="22"/>
              </w:rPr>
            </w:pPr>
            <w:r w:rsidRPr="00364B15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4957" w:type="dxa"/>
          </w:tcPr>
          <w:p w14:paraId="6FF5F8E7" w14:textId="3F48C391" w:rsidR="00104291" w:rsidRPr="00364B15" w:rsidRDefault="00104291" w:rsidP="00DB5BDC">
            <w:pPr>
              <w:rPr>
                <w:rFonts w:ascii="Calibri" w:hAnsi="Calibri" w:cs="Calibri"/>
                <w:sz w:val="22"/>
                <w:szCs w:val="22"/>
              </w:rPr>
            </w:pPr>
            <w:r w:rsidRPr="00364B15">
              <w:rPr>
                <w:rFonts w:ascii="Calibri" w:hAnsi="Calibri" w:cs="Calibri"/>
                <w:sz w:val="22"/>
                <w:szCs w:val="22"/>
              </w:rPr>
              <w:t>Chefe de Setor de Empenho e Controle Orçamentário</w:t>
            </w:r>
          </w:p>
        </w:tc>
        <w:tc>
          <w:tcPr>
            <w:tcW w:w="997" w:type="dxa"/>
          </w:tcPr>
          <w:p w14:paraId="4A5AB96B" w14:textId="36673E20" w:rsidR="00104291" w:rsidRPr="00364B15" w:rsidRDefault="00104291" w:rsidP="00DB5BDC">
            <w:pPr>
              <w:rPr>
                <w:rFonts w:ascii="Calibri" w:hAnsi="Calibri" w:cs="Calibri"/>
                <w:sz w:val="22"/>
                <w:szCs w:val="22"/>
              </w:rPr>
            </w:pPr>
            <w:r w:rsidRPr="00364B15">
              <w:rPr>
                <w:rFonts w:ascii="Calibri" w:hAnsi="Calibri" w:cs="Calibri"/>
                <w:sz w:val="22"/>
                <w:szCs w:val="22"/>
              </w:rPr>
              <w:t>FC2</w:t>
            </w:r>
          </w:p>
        </w:tc>
      </w:tr>
    </w:tbl>
    <w:p w14:paraId="73BA7C21" w14:textId="77777777" w:rsidR="00104291" w:rsidRPr="00364B15" w:rsidRDefault="00104291">
      <w:pPr>
        <w:rPr>
          <w:rFonts w:ascii="Calibri" w:hAnsi="Calibri" w:cs="Calibri"/>
          <w:sz w:val="22"/>
          <w:szCs w:val="22"/>
        </w:rPr>
      </w:pPr>
    </w:p>
    <w:p w14:paraId="2B87AC79" w14:textId="2BCDBEC8" w:rsidR="005C57A0" w:rsidRPr="00AF7570" w:rsidRDefault="001A38CB" w:rsidP="0010463F">
      <w:pPr>
        <w:ind w:firstLine="851"/>
        <w:jc w:val="both"/>
        <w:rPr>
          <w:rFonts w:ascii="Calibri" w:hAnsi="Calibri" w:cs="Calibri"/>
        </w:rPr>
      </w:pPr>
      <w:r w:rsidRPr="0010463F">
        <w:rPr>
          <w:rFonts w:ascii="Calibri" w:hAnsi="Calibri" w:cs="Calibri"/>
          <w:b/>
          <w:bCs/>
          <w:sz w:val="22"/>
          <w:szCs w:val="22"/>
        </w:rPr>
        <w:t>Art. 2º</w:t>
      </w:r>
      <w:r w:rsidRPr="0010463F">
        <w:rPr>
          <w:rFonts w:ascii="Calibri" w:hAnsi="Calibri" w:cs="Calibri"/>
          <w:sz w:val="22"/>
          <w:szCs w:val="22"/>
        </w:rPr>
        <w:t xml:space="preserve"> </w:t>
      </w:r>
      <w:r w:rsidR="005C57A0" w:rsidRPr="0012635D">
        <w:rPr>
          <w:rFonts w:ascii="Calibri" w:hAnsi="Calibri" w:cs="Calibri"/>
          <w:sz w:val="22"/>
          <w:szCs w:val="22"/>
        </w:rPr>
        <w:t>As despesas decorrentes da execução desta lei correrão por conta das dotações orçamentárias próprias do exercício vigente, podendo ser suplementadas se necessário.</w:t>
      </w:r>
    </w:p>
    <w:p w14:paraId="13805FFA" w14:textId="0EF0636B" w:rsidR="00F113B3" w:rsidRPr="00364B15" w:rsidRDefault="00F113B3" w:rsidP="00F113B3">
      <w:pPr>
        <w:ind w:firstLine="851"/>
        <w:jc w:val="both"/>
        <w:rPr>
          <w:rFonts w:ascii="Calibri" w:hAnsi="Calibri" w:cs="Calibri"/>
          <w:sz w:val="22"/>
          <w:szCs w:val="22"/>
        </w:rPr>
      </w:pPr>
    </w:p>
    <w:p w14:paraId="6C57CFAE" w14:textId="603756FB" w:rsidR="00F113B3" w:rsidRPr="00364B15" w:rsidRDefault="001A38CB" w:rsidP="00F113B3">
      <w:pPr>
        <w:ind w:firstLine="851"/>
        <w:jc w:val="both"/>
        <w:rPr>
          <w:rFonts w:ascii="Calibri" w:hAnsi="Calibri" w:cs="Calibri"/>
          <w:sz w:val="22"/>
          <w:szCs w:val="22"/>
        </w:rPr>
      </w:pPr>
      <w:r w:rsidRPr="00364B15">
        <w:rPr>
          <w:rFonts w:ascii="Calibri" w:hAnsi="Calibri" w:cs="Calibri"/>
          <w:b/>
          <w:bCs/>
          <w:sz w:val="22"/>
          <w:szCs w:val="22"/>
        </w:rPr>
        <w:t>Art. 3º</w:t>
      </w:r>
      <w:r w:rsidRPr="00364B15">
        <w:rPr>
          <w:rFonts w:ascii="Calibri" w:hAnsi="Calibri" w:cs="Calibri"/>
          <w:sz w:val="22"/>
          <w:szCs w:val="22"/>
        </w:rPr>
        <w:t xml:space="preserve"> </w:t>
      </w:r>
      <w:r w:rsidR="0012635D">
        <w:rPr>
          <w:rFonts w:ascii="Calibri" w:hAnsi="Calibri" w:cs="Calibri"/>
          <w:sz w:val="22"/>
          <w:szCs w:val="22"/>
        </w:rPr>
        <w:t>E</w:t>
      </w:r>
      <w:r w:rsidRPr="00364B15">
        <w:rPr>
          <w:rFonts w:ascii="Calibri" w:hAnsi="Calibri" w:cs="Calibri"/>
          <w:sz w:val="22"/>
          <w:szCs w:val="22"/>
        </w:rPr>
        <w:t>sta lei entra em vigor na data de sua publicação.</w:t>
      </w:r>
    </w:p>
    <w:p w14:paraId="18ABFBDD" w14:textId="77777777" w:rsidR="00F113B3" w:rsidRPr="00364B15" w:rsidRDefault="00F113B3" w:rsidP="00F113B3">
      <w:pPr>
        <w:ind w:firstLine="851"/>
        <w:jc w:val="both"/>
        <w:rPr>
          <w:rFonts w:ascii="Calibri" w:hAnsi="Calibri" w:cs="Calibri"/>
          <w:sz w:val="22"/>
          <w:szCs w:val="22"/>
        </w:rPr>
      </w:pPr>
    </w:p>
    <w:p w14:paraId="7B128DBF" w14:textId="77777777" w:rsidR="00364B15" w:rsidRPr="00364B15" w:rsidRDefault="00364B15" w:rsidP="00364B15">
      <w:pPr>
        <w:spacing w:before="100" w:beforeAutospacing="1" w:after="100" w:afterAutospacing="1" w:line="276" w:lineRule="auto"/>
        <w:ind w:left="2127" w:firstLine="141"/>
        <w:jc w:val="both"/>
        <w:rPr>
          <w:rFonts w:ascii="Calibri" w:hAnsi="Calibri" w:cs="Calibri"/>
          <w:b/>
          <w:bCs/>
          <w:sz w:val="22"/>
          <w:szCs w:val="22"/>
        </w:rPr>
      </w:pPr>
      <w:r w:rsidRPr="00364B15">
        <w:rPr>
          <w:rFonts w:ascii="Calibri" w:hAnsi="Calibri" w:cs="Calibri"/>
          <w:b/>
          <w:bCs/>
          <w:sz w:val="22"/>
          <w:szCs w:val="22"/>
        </w:rPr>
        <w:t xml:space="preserve">Palácio dos Autonomistas, </w:t>
      </w:r>
    </w:p>
    <w:p w14:paraId="11D4CAE1" w14:textId="77933527" w:rsidR="00364B15" w:rsidRPr="00364B15" w:rsidRDefault="00364B15" w:rsidP="00364B15">
      <w:pPr>
        <w:spacing w:before="100" w:beforeAutospacing="1" w:after="100" w:afterAutospacing="1" w:line="276" w:lineRule="auto"/>
        <w:ind w:left="2127" w:firstLine="141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364B15">
        <w:rPr>
          <w:rFonts w:ascii="Calibri" w:hAnsi="Calibri" w:cs="Calibri"/>
          <w:b/>
          <w:bCs/>
          <w:sz w:val="22"/>
          <w:szCs w:val="22"/>
        </w:rPr>
        <w:t>Motuca</w:t>
      </w:r>
      <w:proofErr w:type="spellEnd"/>
      <w:r w:rsidRPr="00364B15">
        <w:rPr>
          <w:rFonts w:ascii="Calibri" w:hAnsi="Calibri" w:cs="Calibri"/>
          <w:b/>
          <w:bCs/>
          <w:sz w:val="22"/>
          <w:szCs w:val="22"/>
        </w:rPr>
        <w:t>/</w:t>
      </w:r>
      <w:proofErr w:type="gramStart"/>
      <w:r w:rsidRPr="00364B15">
        <w:rPr>
          <w:rFonts w:ascii="Calibri" w:hAnsi="Calibri" w:cs="Calibri"/>
          <w:b/>
          <w:bCs/>
          <w:sz w:val="22"/>
          <w:szCs w:val="22"/>
        </w:rPr>
        <w:t xml:space="preserve">SP,   </w:t>
      </w:r>
      <w:proofErr w:type="gramEnd"/>
      <w:r w:rsidRPr="00364B15">
        <w:rPr>
          <w:rFonts w:ascii="Calibri" w:hAnsi="Calibri" w:cs="Calibri"/>
          <w:b/>
          <w:bCs/>
          <w:sz w:val="22"/>
          <w:szCs w:val="22"/>
        </w:rPr>
        <w:t>04 de novembro de 2025.</w:t>
      </w:r>
    </w:p>
    <w:p w14:paraId="2B77E232" w14:textId="77777777" w:rsidR="00364B15" w:rsidRPr="00364B15" w:rsidRDefault="00364B15" w:rsidP="00364B15">
      <w:pPr>
        <w:spacing w:line="276" w:lineRule="auto"/>
        <w:ind w:left="2127" w:firstLine="141"/>
        <w:jc w:val="both"/>
        <w:rPr>
          <w:rFonts w:ascii="Calibri" w:hAnsi="Calibri" w:cs="Calibri"/>
          <w:b/>
          <w:bCs/>
          <w:sz w:val="22"/>
          <w:szCs w:val="22"/>
        </w:rPr>
      </w:pPr>
      <w:r w:rsidRPr="00364B15">
        <w:rPr>
          <w:rFonts w:ascii="Calibri" w:hAnsi="Calibri" w:cs="Calibri"/>
          <w:b/>
          <w:bCs/>
          <w:sz w:val="22"/>
          <w:szCs w:val="22"/>
        </w:rPr>
        <w:t xml:space="preserve"> FABIO DE MENEZES CHAVES</w:t>
      </w:r>
    </w:p>
    <w:p w14:paraId="312D6471" w14:textId="77777777" w:rsidR="00364B15" w:rsidRPr="00364B15" w:rsidRDefault="00364B15" w:rsidP="00364B15">
      <w:pPr>
        <w:spacing w:line="276" w:lineRule="auto"/>
        <w:ind w:left="2127" w:firstLine="141"/>
        <w:jc w:val="both"/>
        <w:rPr>
          <w:rFonts w:ascii="Calibri" w:hAnsi="Calibri" w:cs="Calibri"/>
          <w:b/>
          <w:bCs/>
          <w:sz w:val="22"/>
          <w:szCs w:val="22"/>
        </w:rPr>
      </w:pPr>
      <w:r w:rsidRPr="00364B15">
        <w:rPr>
          <w:rFonts w:ascii="Calibri" w:hAnsi="Calibri" w:cs="Calibri"/>
          <w:b/>
          <w:bCs/>
          <w:sz w:val="22"/>
          <w:szCs w:val="22"/>
        </w:rPr>
        <w:t xml:space="preserve"> PREFEITO MUNICIPAL</w:t>
      </w:r>
    </w:p>
    <w:p w14:paraId="2F321D13" w14:textId="77777777" w:rsidR="000E34D3" w:rsidRPr="00364B15" w:rsidRDefault="000E34D3" w:rsidP="00364B1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sectPr w:rsidR="000E34D3" w:rsidRPr="00364B15" w:rsidSect="001E3974">
      <w:pgSz w:w="11906" w:h="16838"/>
      <w:pgMar w:top="3402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0B"/>
    <w:rsid w:val="0001429E"/>
    <w:rsid w:val="00041C08"/>
    <w:rsid w:val="000E34D3"/>
    <w:rsid w:val="00104291"/>
    <w:rsid w:val="0010463F"/>
    <w:rsid w:val="0012635D"/>
    <w:rsid w:val="00151EE0"/>
    <w:rsid w:val="001A38CB"/>
    <w:rsid w:val="001E3974"/>
    <w:rsid w:val="001E6345"/>
    <w:rsid w:val="00272C2E"/>
    <w:rsid w:val="003078B2"/>
    <w:rsid w:val="0031199A"/>
    <w:rsid w:val="00364B15"/>
    <w:rsid w:val="00367412"/>
    <w:rsid w:val="003719EF"/>
    <w:rsid w:val="00381DC8"/>
    <w:rsid w:val="003C6794"/>
    <w:rsid w:val="00414F6A"/>
    <w:rsid w:val="00430CCC"/>
    <w:rsid w:val="0047652D"/>
    <w:rsid w:val="004A4CE1"/>
    <w:rsid w:val="005C57A0"/>
    <w:rsid w:val="00666501"/>
    <w:rsid w:val="00671570"/>
    <w:rsid w:val="007141D3"/>
    <w:rsid w:val="007A0591"/>
    <w:rsid w:val="00874373"/>
    <w:rsid w:val="008C551F"/>
    <w:rsid w:val="008E58BF"/>
    <w:rsid w:val="009F5C93"/>
    <w:rsid w:val="00A101DA"/>
    <w:rsid w:val="00A57CD4"/>
    <w:rsid w:val="00C05432"/>
    <w:rsid w:val="00C129FD"/>
    <w:rsid w:val="00C216C7"/>
    <w:rsid w:val="00C32ED2"/>
    <w:rsid w:val="00C4200B"/>
    <w:rsid w:val="00D72829"/>
    <w:rsid w:val="00DC137D"/>
    <w:rsid w:val="00DE392C"/>
    <w:rsid w:val="00E33571"/>
    <w:rsid w:val="00E54143"/>
    <w:rsid w:val="00EA38BF"/>
    <w:rsid w:val="00F113B3"/>
    <w:rsid w:val="00F1163B"/>
    <w:rsid w:val="00F7742A"/>
    <w:rsid w:val="00F8348E"/>
    <w:rsid w:val="00F9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09C9"/>
  <w15:docId w15:val="{B269CC54-DC2A-42D6-A584-DA20A4B2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42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2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2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2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2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20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20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20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20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2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2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2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20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20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20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20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20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20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20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2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20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2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20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20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20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20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2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20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200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74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0CCC"/>
    <w:rPr>
      <w:rFonts w:ascii="Times New Roman" w:hAnsi="Times New Roman" w:cs="Times New Roman"/>
    </w:rPr>
  </w:style>
  <w:style w:type="paragraph" w:styleId="SemEspaamento">
    <w:name w:val="No Spacing"/>
    <w:uiPriority w:val="1"/>
    <w:qFormat/>
    <w:rsid w:val="000E34D3"/>
    <w:rPr>
      <w:rFonts w:ascii="Aptos" w:eastAsiaTheme="minorEastAsia" w:hAnsi="Aptos" w:cs="Times New Roman"/>
      <w:kern w:val="0"/>
      <w:sz w:val="22"/>
      <w:szCs w:val="22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272C2E"/>
    <w:pPr>
      <w:widowControl w:val="0"/>
      <w:autoSpaceDE w:val="0"/>
      <w:autoSpaceDN w:val="0"/>
    </w:pPr>
    <w:rPr>
      <w:rFonts w:ascii="Bookman Old Style" w:eastAsia="Bookman Old Style" w:hAnsi="Bookman Old Style" w:cs="Bookman Old Style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72C2E"/>
    <w:rPr>
      <w:rFonts w:ascii="Bookman Old Style" w:eastAsia="Bookman Old Style" w:hAnsi="Bookman Old Style" w:cs="Bookman Old Style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837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Ciofi</dc:creator>
  <cp:lastModifiedBy>Márcia de Arruda Destefani</cp:lastModifiedBy>
  <cp:revision>16</cp:revision>
  <cp:lastPrinted>2025-11-04T13:24:00Z</cp:lastPrinted>
  <dcterms:created xsi:type="dcterms:W3CDTF">2025-11-04T17:24:00Z</dcterms:created>
  <dcterms:modified xsi:type="dcterms:W3CDTF">2025-11-04T18:40:00Z</dcterms:modified>
</cp:coreProperties>
</file>