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CD1C" w14:textId="18AF16B1" w:rsidR="00F326FC" w:rsidRPr="00C63891" w:rsidRDefault="00F326FC" w:rsidP="00DC07F3">
      <w:pPr>
        <w:spacing w:line="276" w:lineRule="auto"/>
        <w:ind w:left="3540"/>
        <w:jc w:val="both"/>
        <w:rPr>
          <w:rFonts w:ascii="Calibri" w:hAnsi="Calibri" w:cs="Calibri"/>
          <w:b/>
          <w:bCs/>
        </w:rPr>
      </w:pPr>
      <w:r w:rsidRPr="00C63891">
        <w:rPr>
          <w:rFonts w:ascii="Calibri" w:hAnsi="Calibri" w:cs="Calibri"/>
          <w:b/>
          <w:bCs/>
        </w:rPr>
        <w:t xml:space="preserve">LEI </w:t>
      </w:r>
      <w:r w:rsidR="00427F39">
        <w:rPr>
          <w:rFonts w:ascii="Calibri" w:hAnsi="Calibri" w:cs="Calibri"/>
          <w:b/>
          <w:bCs/>
        </w:rPr>
        <w:t xml:space="preserve">nº </w:t>
      </w:r>
      <w:r w:rsidR="00996AA0">
        <w:rPr>
          <w:rFonts w:ascii="Calibri" w:hAnsi="Calibri" w:cs="Calibri"/>
          <w:b/>
          <w:bCs/>
        </w:rPr>
        <w:t>944 de 17 de setembro de 2025</w:t>
      </w:r>
    </w:p>
    <w:p w14:paraId="1B3DE110" w14:textId="77777777" w:rsidR="00FF6B31" w:rsidRDefault="00FF6B31" w:rsidP="00F574C8">
      <w:pPr>
        <w:pStyle w:val="my-2"/>
        <w:ind w:left="3540"/>
        <w:jc w:val="both"/>
        <w:rPr>
          <w:rFonts w:ascii="Calibri" w:hAnsi="Calibri" w:cs="Calibri"/>
          <w:spacing w:val="1"/>
          <w:sz w:val="22"/>
          <w:szCs w:val="22"/>
        </w:rPr>
      </w:pPr>
      <w:r w:rsidRPr="00C63891">
        <w:rPr>
          <w:rFonts w:ascii="Calibri" w:hAnsi="Calibri" w:cs="Calibri"/>
          <w:spacing w:val="1"/>
          <w:sz w:val="22"/>
          <w:szCs w:val="22"/>
        </w:rPr>
        <w:t>Dispõe sobre o combate ao assédio moral e à discriminação no âmbito do serviço público municipal e dá outras providências.</w:t>
      </w:r>
    </w:p>
    <w:p w14:paraId="264D7DA7" w14:textId="77777777" w:rsidR="002A46FE" w:rsidRDefault="002A46FE" w:rsidP="002A46FE">
      <w:pPr>
        <w:jc w:val="both"/>
        <w:rPr>
          <w:rFonts w:ascii="Calibri" w:hAnsi="Calibri" w:cs="Calibri"/>
          <w:b/>
          <w:bCs/>
        </w:rPr>
      </w:pPr>
    </w:p>
    <w:p w14:paraId="6BE8EE8E" w14:textId="4C8BB28C" w:rsidR="002A46FE" w:rsidRPr="00041DB6" w:rsidRDefault="002A46FE" w:rsidP="002A46FE">
      <w:pPr>
        <w:jc w:val="both"/>
        <w:rPr>
          <w:rFonts w:ascii="Calibri" w:hAnsi="Calibri" w:cs="Calibri"/>
          <w:b/>
          <w:bCs/>
        </w:rPr>
      </w:pPr>
      <w:r w:rsidRPr="00041DB6">
        <w:rPr>
          <w:rFonts w:ascii="Calibri" w:hAnsi="Calibri" w:cs="Calibri"/>
          <w:b/>
          <w:bCs/>
        </w:rPr>
        <w:t>A CÂMARA MUNICIPAL DE MOTUCA DECRETA E EU PROMULGO A SEGUINTE LEI:</w:t>
      </w:r>
    </w:p>
    <w:p w14:paraId="35A3E730" w14:textId="77777777" w:rsidR="002A46FE" w:rsidRPr="00C63891" w:rsidRDefault="002A46FE" w:rsidP="00F574C8">
      <w:pPr>
        <w:pStyle w:val="my-2"/>
        <w:ind w:left="3540"/>
        <w:jc w:val="both"/>
        <w:rPr>
          <w:rFonts w:ascii="Calibri" w:hAnsi="Calibri" w:cs="Calibri"/>
          <w:spacing w:val="1"/>
          <w:sz w:val="22"/>
          <w:szCs w:val="22"/>
        </w:rPr>
      </w:pPr>
    </w:p>
    <w:p w14:paraId="6AFDC887" w14:textId="41600B5E"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CAPÍTULO I</w:t>
      </w:r>
    </w:p>
    <w:p w14:paraId="2502D0F7"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DA COMISSÃO MUNICIPAL DE COMBATE AO ASSÉDIO E À DISCRIMINAÇÃO</w:t>
      </w:r>
    </w:p>
    <w:p w14:paraId="78175930"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1º</w:t>
      </w:r>
      <w:r w:rsidRPr="00C63891">
        <w:rPr>
          <w:rFonts w:ascii="Calibri" w:hAnsi="Calibri" w:cs="Calibri"/>
          <w:sz w:val="22"/>
          <w:szCs w:val="22"/>
        </w:rPr>
        <w:t xml:space="preserve"> Fica formada a Comissão Municipal de Combate ao Assédio Moral e à Discriminação, doravante denominada Comissão Municipal de Combate ao Assédio e à Discriminação.</w:t>
      </w:r>
    </w:p>
    <w:p w14:paraId="32C56EE4"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2º</w:t>
      </w:r>
      <w:r w:rsidRPr="00C63891">
        <w:rPr>
          <w:rFonts w:ascii="Calibri" w:hAnsi="Calibri" w:cs="Calibri"/>
          <w:sz w:val="22"/>
          <w:szCs w:val="22"/>
        </w:rPr>
        <w:t xml:space="preserve"> A Comissão tem por finalidade averiguar previamente denúncias de assédio e discriminação, sob quaisquer formas de denúncias, ocorridas entre servidores municipais, seja servidores comissionados ou efetivos buscando conciliação e pacificação de conflitos interpessoais sempre que possível.</w:t>
      </w:r>
    </w:p>
    <w:p w14:paraId="5B3BDC65"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CAPÍTULO II</w:t>
      </w:r>
    </w:p>
    <w:p w14:paraId="2282F80B"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DO ASSÉDIO E DA DISCRIMINAÇÃO</w:t>
      </w:r>
    </w:p>
    <w:p w14:paraId="15728050"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3º</w:t>
      </w:r>
      <w:r w:rsidRPr="00C63891">
        <w:rPr>
          <w:rFonts w:ascii="Calibri" w:hAnsi="Calibri" w:cs="Calibri"/>
          <w:sz w:val="22"/>
          <w:szCs w:val="22"/>
        </w:rPr>
        <w:t xml:space="preserve"> Considera-se:</w:t>
      </w:r>
    </w:p>
    <w:p w14:paraId="64B12705" w14:textId="4DF30E34"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b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I –</w:t>
      </w:r>
      <w:r w:rsidRPr="00C63891">
        <w:rPr>
          <w:rFonts w:ascii="Calibri" w:hAnsi="Calibri" w:cs="Calibri"/>
          <w:sz w:val="22"/>
          <w:szCs w:val="22"/>
        </w:rPr>
        <w:t xml:space="preserve"> Assédio: práticas que submetam servidores a situações humilhantes e constrangedoras, repetitivas e prolongadas, violando </w:t>
      </w:r>
      <w:r w:rsidR="00333255">
        <w:rPr>
          <w:rFonts w:ascii="Calibri" w:hAnsi="Calibri" w:cs="Calibri"/>
          <w:sz w:val="22"/>
          <w:szCs w:val="22"/>
        </w:rPr>
        <w:t xml:space="preserve">a </w:t>
      </w:r>
      <w:r w:rsidRPr="00C63891">
        <w:rPr>
          <w:rFonts w:ascii="Calibri" w:hAnsi="Calibri" w:cs="Calibri"/>
          <w:sz w:val="22"/>
          <w:szCs w:val="22"/>
        </w:rPr>
        <w:t>dignidade, honra e boa fama, ou impondo condições humilhantes ou degradantes de trabalho;</w:t>
      </w:r>
    </w:p>
    <w:p w14:paraId="7B32E03A"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b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II </w:t>
      </w:r>
      <w:r w:rsidRPr="00C63891">
        <w:rPr>
          <w:rFonts w:ascii="Calibri" w:hAnsi="Calibri" w:cs="Calibri"/>
          <w:sz w:val="22"/>
          <w:szCs w:val="22"/>
        </w:rPr>
        <w:t>– Discriminação: práticas que excluam, distingam ou prefiram servidores com base em raça, cor, sexo, religião, opinião política, ascendência nacional ou origem social, eliminando ou falseando a igualdade de oportunidades ou tratamento.</w:t>
      </w:r>
    </w:p>
    <w:p w14:paraId="69D1031C"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CAPÍTULO III</w:t>
      </w:r>
    </w:p>
    <w:p w14:paraId="127134B2"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DAS ATRIBUIÇÕES DA COMISSÃO</w:t>
      </w:r>
    </w:p>
    <w:p w14:paraId="1BFF5D3E"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4º</w:t>
      </w:r>
      <w:r w:rsidRPr="00C63891">
        <w:rPr>
          <w:rFonts w:ascii="Calibri" w:hAnsi="Calibri" w:cs="Calibri"/>
          <w:sz w:val="22"/>
          <w:szCs w:val="22"/>
        </w:rPr>
        <w:t xml:space="preserve"> À Comissão compete:</w:t>
      </w:r>
    </w:p>
    <w:p w14:paraId="2EA8DF6D"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lastRenderedPageBreak/>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I </w:t>
      </w:r>
      <w:r w:rsidRPr="00C63891">
        <w:rPr>
          <w:rFonts w:ascii="Calibri" w:hAnsi="Calibri" w:cs="Calibri"/>
          <w:sz w:val="22"/>
          <w:szCs w:val="22"/>
        </w:rPr>
        <w:t>– Receber e averiguar preliminarmente denúncias de assédio moral e discriminação envolvendo servidores municipais;</w:t>
      </w:r>
    </w:p>
    <w:p w14:paraId="1F903284"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II </w:t>
      </w:r>
      <w:r w:rsidRPr="00C63891">
        <w:rPr>
          <w:rFonts w:ascii="Calibri" w:hAnsi="Calibri" w:cs="Calibri"/>
          <w:sz w:val="22"/>
          <w:szCs w:val="22"/>
        </w:rPr>
        <w:t>– Prover qualificação permanente aos servidores por meio de orientações, palestras e informativos;</w:t>
      </w:r>
    </w:p>
    <w:p w14:paraId="79EEA43A"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III </w:t>
      </w:r>
      <w:r w:rsidRPr="00C63891">
        <w:rPr>
          <w:rFonts w:ascii="Calibri" w:hAnsi="Calibri" w:cs="Calibri"/>
          <w:sz w:val="22"/>
          <w:szCs w:val="22"/>
        </w:rPr>
        <w:t>– Avaliar cada caso e auxiliar na conciliação e pacificação de conflitos;</w:t>
      </w:r>
    </w:p>
    <w:p w14:paraId="531F40B3" w14:textId="77777777" w:rsidR="00FF6B31" w:rsidRPr="00C63891" w:rsidRDefault="00FF6B31" w:rsidP="00FF6B31">
      <w:pPr>
        <w:pStyle w:val="my-2"/>
        <w:jc w:val="both"/>
        <w:rPr>
          <w:rFonts w:ascii="Calibri" w:hAnsi="Calibri" w:cs="Calibri"/>
          <w:b/>
          <w:bCs/>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IV</w:t>
      </w:r>
      <w:r w:rsidRPr="00C63891">
        <w:rPr>
          <w:rFonts w:ascii="Calibri" w:hAnsi="Calibri" w:cs="Calibri"/>
          <w:sz w:val="22"/>
          <w:szCs w:val="22"/>
        </w:rPr>
        <w:t xml:space="preserve"> – Encaminhar os envolvidos aos serviços municipais de apoio médico e psicológico após oitivas.</w:t>
      </w:r>
    </w:p>
    <w:p w14:paraId="71020823"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CAPÍTULO IV</w:t>
      </w:r>
    </w:p>
    <w:p w14:paraId="75FF233E"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DA COMPOSIÇÃO DA COMISSÃO</w:t>
      </w:r>
    </w:p>
    <w:p w14:paraId="57F7FD87" w14:textId="77777777" w:rsidR="00FF6B31" w:rsidRPr="00C63891" w:rsidRDefault="00FF6B31" w:rsidP="00FF6B31">
      <w:pPr>
        <w:rPr>
          <w:rFonts w:ascii="Calibri" w:hAnsi="Calibri" w:cs="Calibri"/>
        </w:rPr>
      </w:pPr>
    </w:p>
    <w:p w14:paraId="5FC6158F" w14:textId="77777777" w:rsidR="00FF6B31" w:rsidRPr="00C63891" w:rsidRDefault="00FF6B31" w:rsidP="00FF6B31">
      <w:pPr>
        <w:pStyle w:val="Default"/>
        <w:jc w:val="both"/>
        <w:rPr>
          <w:color w:val="auto"/>
          <w:sz w:val="22"/>
          <w:szCs w:val="22"/>
        </w:rPr>
      </w:pPr>
      <w:r w:rsidRPr="00C63891">
        <w:rPr>
          <w:rStyle w:val="Forte"/>
          <w:color w:val="auto"/>
          <w:sz w:val="22"/>
          <w:szCs w:val="22"/>
        </w:rPr>
        <w:t xml:space="preserve"> </w:t>
      </w:r>
      <w:r w:rsidRPr="00C63891">
        <w:rPr>
          <w:rStyle w:val="Forte"/>
          <w:color w:val="auto"/>
          <w:sz w:val="22"/>
          <w:szCs w:val="22"/>
        </w:rPr>
        <w:tab/>
      </w:r>
      <w:r w:rsidRPr="00C63891">
        <w:rPr>
          <w:rStyle w:val="Forte"/>
          <w:color w:val="auto"/>
          <w:sz w:val="22"/>
          <w:szCs w:val="22"/>
        </w:rPr>
        <w:tab/>
      </w:r>
      <w:r w:rsidRPr="00C63891">
        <w:rPr>
          <w:rStyle w:val="Forte"/>
          <w:color w:val="auto"/>
          <w:sz w:val="22"/>
          <w:szCs w:val="22"/>
        </w:rPr>
        <w:tab/>
        <w:t>Art. 5º</w:t>
      </w:r>
      <w:r w:rsidRPr="00C63891">
        <w:rPr>
          <w:color w:val="auto"/>
          <w:sz w:val="22"/>
          <w:szCs w:val="22"/>
        </w:rPr>
        <w:t xml:space="preserve"> A Comissão Municipal de Combate ao Assédio e a Discriminação é composta por 09 (nove) membros titulares e seus respectivos suplentes, todos servidores municipais em efetivo exercício, não havendo 09 (nove) candidatos eleitos proporcionalmente (</w:t>
      </w:r>
      <w:proofErr w:type="spellStart"/>
      <w:r w:rsidRPr="00C63891">
        <w:rPr>
          <w:color w:val="auto"/>
          <w:sz w:val="22"/>
          <w:szCs w:val="22"/>
        </w:rPr>
        <w:t>ex</w:t>
      </w:r>
      <w:proofErr w:type="spellEnd"/>
      <w:r w:rsidRPr="00C63891">
        <w:rPr>
          <w:color w:val="auto"/>
          <w:sz w:val="22"/>
          <w:szCs w:val="22"/>
        </w:rPr>
        <w:t xml:space="preserve">: 03 indicados pelo Prefeito, 03 eleitos pelos servidores e 01 indicado pelo </w:t>
      </w:r>
      <w:proofErr w:type="spellStart"/>
      <w:r w:rsidRPr="00C63891">
        <w:rPr>
          <w:color w:val="auto"/>
          <w:sz w:val="22"/>
          <w:szCs w:val="22"/>
        </w:rPr>
        <w:t>Sismar</w:t>
      </w:r>
      <w:proofErr w:type="spellEnd"/>
      <w:r w:rsidRPr="00C63891">
        <w:rPr>
          <w:color w:val="auto"/>
          <w:sz w:val="22"/>
          <w:szCs w:val="22"/>
        </w:rPr>
        <w:t>, sempre proporcional, em regra constante nos itens abaixo I, II e III)), devendo os mais votados ocuparem os cargos, na seguinte proporção:</w:t>
      </w:r>
    </w:p>
    <w:p w14:paraId="4D35EFE8" w14:textId="77777777" w:rsidR="00FF6B31" w:rsidRPr="00C63891" w:rsidRDefault="00FF6B31" w:rsidP="00FF6B31">
      <w:pPr>
        <w:pStyle w:val="Default"/>
        <w:jc w:val="both"/>
        <w:rPr>
          <w:color w:val="auto"/>
          <w:sz w:val="22"/>
          <w:szCs w:val="22"/>
        </w:rPr>
      </w:pPr>
    </w:p>
    <w:p w14:paraId="294172C5" w14:textId="77777777" w:rsidR="00FF6B31" w:rsidRPr="00C63891" w:rsidRDefault="00FF6B31" w:rsidP="00FF6B31">
      <w:pPr>
        <w:pStyle w:val="Default"/>
        <w:rPr>
          <w:color w:val="auto"/>
          <w:sz w:val="22"/>
          <w:szCs w:val="22"/>
        </w:rPr>
      </w:pP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xml:space="preserve">I -    </w:t>
      </w:r>
      <w:r w:rsidRPr="00C63891">
        <w:rPr>
          <w:color w:val="auto"/>
          <w:sz w:val="22"/>
          <w:szCs w:val="22"/>
        </w:rPr>
        <w:t>04 (quatro) indicados pelo Prefeito;</w:t>
      </w:r>
    </w:p>
    <w:p w14:paraId="4EDCC116"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II</w:t>
      </w:r>
      <w:r w:rsidRPr="00C63891">
        <w:rPr>
          <w:rFonts w:ascii="Calibri" w:hAnsi="Calibri" w:cs="Calibri"/>
          <w:sz w:val="22"/>
          <w:szCs w:val="22"/>
        </w:rPr>
        <w:t xml:space="preserve"> - 04 (quatro) eleitos diretamente pelos servidores em votação direta;</w:t>
      </w:r>
    </w:p>
    <w:p w14:paraId="05E85AD0"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III </w:t>
      </w:r>
      <w:r w:rsidRPr="00C63891">
        <w:rPr>
          <w:rFonts w:ascii="Calibri" w:hAnsi="Calibri" w:cs="Calibri"/>
          <w:sz w:val="22"/>
          <w:szCs w:val="22"/>
        </w:rPr>
        <w:t>- 01 (um) indicado pelo Sindicato dos Servidores Municipais.</w:t>
      </w:r>
    </w:p>
    <w:p w14:paraId="3DF08DAB" w14:textId="77777777" w:rsidR="00FF6B31" w:rsidRPr="00C63891" w:rsidRDefault="00FF6B31" w:rsidP="00FF6B31">
      <w:pPr>
        <w:pStyle w:val="my-2"/>
        <w:jc w:val="both"/>
        <w:rPr>
          <w:rFonts w:ascii="Calibri" w:hAnsi="Calibri" w:cs="Calibri"/>
          <w:sz w:val="22"/>
          <w:szCs w:val="22"/>
        </w:rPr>
      </w:pPr>
    </w:p>
    <w:p w14:paraId="5077A420"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§1º</w:t>
      </w:r>
      <w:r w:rsidRPr="00C63891">
        <w:rPr>
          <w:rFonts w:ascii="Calibri" w:hAnsi="Calibri" w:cs="Calibri"/>
          <w:sz w:val="22"/>
          <w:szCs w:val="22"/>
        </w:rPr>
        <w:t xml:space="preserve"> Cada membro titular terá um suplente nas mesmas condições de escolha.</w:t>
      </w:r>
    </w:p>
    <w:p w14:paraId="18E032A6"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§2º</w:t>
      </w:r>
      <w:r w:rsidRPr="00C63891">
        <w:rPr>
          <w:rFonts w:ascii="Calibri" w:hAnsi="Calibri" w:cs="Calibri"/>
          <w:sz w:val="22"/>
          <w:szCs w:val="22"/>
        </w:rPr>
        <w:t xml:space="preserve"> O mandato é de 03 (três) anos, admitida uma reeleição para eleitos e recondução para indicados.</w:t>
      </w:r>
    </w:p>
    <w:p w14:paraId="6C03C7AB"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§3º</w:t>
      </w:r>
      <w:r w:rsidRPr="00C63891">
        <w:rPr>
          <w:rFonts w:ascii="Calibri" w:hAnsi="Calibri" w:cs="Calibri"/>
          <w:sz w:val="22"/>
          <w:szCs w:val="22"/>
        </w:rPr>
        <w:t xml:space="preserve"> A posse dos membros dar-se-á no primeiro dia útil após o término do mandato anterior.</w:t>
      </w:r>
    </w:p>
    <w:p w14:paraId="680FE241"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§4º</w:t>
      </w:r>
      <w:r w:rsidRPr="00C63891">
        <w:rPr>
          <w:rFonts w:ascii="Calibri" w:hAnsi="Calibri" w:cs="Calibri"/>
          <w:sz w:val="22"/>
          <w:szCs w:val="22"/>
        </w:rPr>
        <w:t xml:space="preserve"> Os membros não recebem remuneração, sendo a função de relevante interesse público.</w:t>
      </w:r>
    </w:p>
    <w:p w14:paraId="4467D09F" w14:textId="77777777" w:rsidR="00FF6B31" w:rsidRPr="00C63891" w:rsidRDefault="00FF6B31" w:rsidP="00FF6B31">
      <w:pPr>
        <w:pStyle w:val="Default"/>
        <w:jc w:val="both"/>
        <w:rPr>
          <w:color w:val="auto"/>
          <w:sz w:val="22"/>
          <w:szCs w:val="22"/>
        </w:rPr>
      </w:pPr>
      <w:r w:rsidRPr="00C63891">
        <w:rPr>
          <w:color w:val="auto"/>
          <w:sz w:val="22"/>
          <w:szCs w:val="22"/>
        </w:rPr>
        <w:lastRenderedPageBreak/>
        <w:t xml:space="preserve"> </w:t>
      </w: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xml:space="preserve">§5º </w:t>
      </w:r>
      <w:r w:rsidRPr="00C63891">
        <w:rPr>
          <w:color w:val="auto"/>
          <w:sz w:val="22"/>
          <w:szCs w:val="22"/>
        </w:rPr>
        <w:t>A votação para a escolha dos representantes dos servidores, titulares e suplentes poderá ocorrer 30 dias anteriores ao fim do mandato da comissão atual à época.</w:t>
      </w:r>
    </w:p>
    <w:p w14:paraId="5DBB4B03" w14:textId="77777777" w:rsidR="00FF6B31" w:rsidRPr="00C63891" w:rsidRDefault="00FF6B31" w:rsidP="00FF6B31">
      <w:pPr>
        <w:pStyle w:val="Default"/>
        <w:jc w:val="both"/>
        <w:rPr>
          <w:color w:val="auto"/>
          <w:sz w:val="22"/>
          <w:szCs w:val="22"/>
        </w:rPr>
      </w:pPr>
    </w:p>
    <w:p w14:paraId="75399777" w14:textId="0173C981" w:rsidR="00FF6B31" w:rsidRPr="00C63891" w:rsidRDefault="00FF6B31" w:rsidP="00FF6B31">
      <w:pPr>
        <w:pStyle w:val="Default"/>
        <w:jc w:val="both"/>
        <w:rPr>
          <w:color w:val="auto"/>
          <w:sz w:val="22"/>
          <w:szCs w:val="22"/>
        </w:rPr>
      </w:pPr>
      <w:r w:rsidRPr="00C63891">
        <w:rPr>
          <w:color w:val="auto"/>
          <w:sz w:val="22"/>
          <w:szCs w:val="22"/>
        </w:rPr>
        <w:t xml:space="preserve"> </w:t>
      </w: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xml:space="preserve">§6º </w:t>
      </w:r>
      <w:r w:rsidRPr="00C63891">
        <w:rPr>
          <w:color w:val="auto"/>
          <w:sz w:val="22"/>
          <w:szCs w:val="22"/>
        </w:rPr>
        <w:t xml:space="preserve">A comissão deverá providenciar junto aos departamentos ficha de inscrição de candidatos dispostos a participarem na eleição por livre vontade, devendo as fichas de inscrição </w:t>
      </w:r>
      <w:r w:rsidR="00C068B5" w:rsidRPr="00C63891">
        <w:rPr>
          <w:color w:val="auto"/>
          <w:sz w:val="22"/>
          <w:szCs w:val="22"/>
        </w:rPr>
        <w:t>permanecerem</w:t>
      </w:r>
      <w:r w:rsidRPr="00C63891">
        <w:rPr>
          <w:color w:val="auto"/>
          <w:sz w:val="22"/>
          <w:szCs w:val="22"/>
        </w:rPr>
        <w:t xml:space="preserve"> nos departamentos por 03 dias uteis.</w:t>
      </w:r>
    </w:p>
    <w:p w14:paraId="3D74A738" w14:textId="77777777" w:rsidR="00FF6B31" w:rsidRPr="00C63891" w:rsidRDefault="00FF6B31" w:rsidP="00FF6B31">
      <w:pPr>
        <w:pStyle w:val="Default"/>
        <w:jc w:val="both"/>
        <w:rPr>
          <w:color w:val="auto"/>
          <w:sz w:val="22"/>
          <w:szCs w:val="22"/>
        </w:rPr>
      </w:pPr>
    </w:p>
    <w:p w14:paraId="3F3FD3E7" w14:textId="77777777" w:rsidR="00FF6B31" w:rsidRPr="00C63891" w:rsidRDefault="00FF6B31" w:rsidP="00FF6B31">
      <w:pPr>
        <w:pStyle w:val="Default"/>
        <w:jc w:val="both"/>
        <w:rPr>
          <w:color w:val="auto"/>
          <w:sz w:val="22"/>
          <w:szCs w:val="22"/>
        </w:rPr>
      </w:pPr>
      <w:r w:rsidRPr="00C63891">
        <w:rPr>
          <w:b/>
          <w:color w:val="auto"/>
          <w:sz w:val="22"/>
          <w:szCs w:val="22"/>
        </w:rPr>
        <w:tab/>
      </w:r>
      <w:r w:rsidRPr="00C63891">
        <w:rPr>
          <w:b/>
          <w:color w:val="auto"/>
          <w:sz w:val="22"/>
          <w:szCs w:val="22"/>
        </w:rPr>
        <w:tab/>
      </w:r>
      <w:r w:rsidRPr="00C63891">
        <w:rPr>
          <w:b/>
          <w:color w:val="auto"/>
          <w:sz w:val="22"/>
          <w:szCs w:val="22"/>
        </w:rPr>
        <w:tab/>
        <w:t xml:space="preserve">§7º </w:t>
      </w:r>
      <w:r w:rsidRPr="00C63891">
        <w:rPr>
          <w:color w:val="auto"/>
          <w:sz w:val="22"/>
          <w:szCs w:val="22"/>
        </w:rPr>
        <w:t>A comissão de posse</w:t>
      </w:r>
      <w:r w:rsidRPr="00C63891">
        <w:rPr>
          <w:b/>
          <w:color w:val="auto"/>
          <w:sz w:val="22"/>
          <w:szCs w:val="22"/>
        </w:rPr>
        <w:t xml:space="preserve"> </w:t>
      </w:r>
      <w:r w:rsidRPr="00C63891">
        <w:rPr>
          <w:color w:val="auto"/>
          <w:sz w:val="22"/>
          <w:szCs w:val="22"/>
        </w:rPr>
        <w:t>das</w:t>
      </w:r>
      <w:r w:rsidRPr="00C63891">
        <w:rPr>
          <w:b/>
          <w:color w:val="auto"/>
          <w:sz w:val="22"/>
          <w:szCs w:val="22"/>
        </w:rPr>
        <w:t xml:space="preserve"> </w:t>
      </w:r>
      <w:r w:rsidRPr="00C63891">
        <w:rPr>
          <w:color w:val="auto"/>
          <w:sz w:val="22"/>
          <w:szCs w:val="22"/>
        </w:rPr>
        <w:t xml:space="preserve">fichas de inscrição deverá elaborar as cédulas de votação com os nomes dos candidatos inscritos, devendo </w:t>
      </w:r>
      <w:r w:rsidRPr="00C63891">
        <w:rPr>
          <w:b/>
          <w:color w:val="auto"/>
          <w:sz w:val="22"/>
          <w:szCs w:val="22"/>
        </w:rPr>
        <w:t>publicar e comunicar</w:t>
      </w:r>
      <w:r w:rsidRPr="00C63891">
        <w:rPr>
          <w:color w:val="auto"/>
          <w:sz w:val="22"/>
          <w:szCs w:val="22"/>
        </w:rPr>
        <w:t xml:space="preserve"> os departamentos a data das eleições, com antecedência de no mínimo 03 (três) dias.</w:t>
      </w:r>
    </w:p>
    <w:p w14:paraId="0EB1267A" w14:textId="77777777" w:rsidR="00FF6B31" w:rsidRPr="00C63891" w:rsidRDefault="00FF6B31" w:rsidP="00FF6B31">
      <w:pPr>
        <w:pStyle w:val="Default"/>
        <w:jc w:val="both"/>
        <w:rPr>
          <w:color w:val="auto"/>
          <w:sz w:val="22"/>
          <w:szCs w:val="22"/>
        </w:rPr>
      </w:pPr>
    </w:p>
    <w:p w14:paraId="3D1DDCD4" w14:textId="77777777" w:rsidR="00FF6B31" w:rsidRPr="00C63891" w:rsidRDefault="00FF6B31" w:rsidP="00FF6B31">
      <w:pPr>
        <w:pStyle w:val="Default"/>
        <w:jc w:val="both"/>
        <w:rPr>
          <w:color w:val="auto"/>
          <w:sz w:val="22"/>
          <w:szCs w:val="22"/>
        </w:rPr>
      </w:pPr>
      <w:r w:rsidRPr="00C63891">
        <w:rPr>
          <w:color w:val="auto"/>
          <w:sz w:val="22"/>
          <w:szCs w:val="22"/>
        </w:rPr>
        <w:t xml:space="preserve"> </w:t>
      </w: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xml:space="preserve">§8º </w:t>
      </w:r>
      <w:r w:rsidRPr="00C63891">
        <w:rPr>
          <w:color w:val="auto"/>
          <w:sz w:val="22"/>
          <w:szCs w:val="22"/>
        </w:rPr>
        <w:t>Na data previamente agendada para a realização das eleições, a comissão deverá entregar nos departamentos a cédula de votação</w:t>
      </w:r>
      <w:r w:rsidRPr="00C63891">
        <w:rPr>
          <w:b/>
          <w:color w:val="auto"/>
          <w:sz w:val="22"/>
          <w:szCs w:val="22"/>
        </w:rPr>
        <w:t xml:space="preserve"> </w:t>
      </w:r>
      <w:r w:rsidRPr="00C63891">
        <w:rPr>
          <w:color w:val="auto"/>
          <w:sz w:val="22"/>
          <w:szCs w:val="22"/>
        </w:rPr>
        <w:t xml:space="preserve">contendo o nome de todos os candidatos inscritos, devendo cada servidor votar em 04 candidatos, observando o número de candidatos inscritos, podendo ser alterado se o número for insuficiente, conforme descrito </w:t>
      </w:r>
      <w:proofErr w:type="gramStart"/>
      <w:r w:rsidRPr="00C63891">
        <w:rPr>
          <w:color w:val="auto"/>
          <w:sz w:val="22"/>
          <w:szCs w:val="22"/>
        </w:rPr>
        <w:t>na artigo</w:t>
      </w:r>
      <w:proofErr w:type="gramEnd"/>
      <w:r w:rsidRPr="00C63891">
        <w:rPr>
          <w:color w:val="auto"/>
          <w:sz w:val="22"/>
          <w:szCs w:val="22"/>
        </w:rPr>
        <w:t xml:space="preserve"> 5º caput.</w:t>
      </w:r>
    </w:p>
    <w:p w14:paraId="3DAD87EF" w14:textId="77777777" w:rsidR="00FF6B31" w:rsidRPr="00C63891" w:rsidRDefault="00FF6B31" w:rsidP="00FF6B31">
      <w:pPr>
        <w:pStyle w:val="Default"/>
        <w:jc w:val="both"/>
        <w:rPr>
          <w:color w:val="auto"/>
          <w:sz w:val="22"/>
          <w:szCs w:val="22"/>
        </w:rPr>
      </w:pPr>
    </w:p>
    <w:p w14:paraId="4544AA46" w14:textId="77777777" w:rsidR="00FF6B31" w:rsidRPr="00C63891" w:rsidRDefault="00FF6B31" w:rsidP="00FF6B31">
      <w:pPr>
        <w:pStyle w:val="Default"/>
        <w:jc w:val="both"/>
        <w:rPr>
          <w:color w:val="auto"/>
          <w:sz w:val="22"/>
          <w:szCs w:val="22"/>
        </w:rPr>
      </w:pP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xml:space="preserve">§9º </w:t>
      </w:r>
      <w:r w:rsidRPr="00C63891">
        <w:rPr>
          <w:color w:val="auto"/>
          <w:sz w:val="22"/>
          <w:szCs w:val="22"/>
        </w:rPr>
        <w:t xml:space="preserve">A comissão deverá realizar a contagem dos votos divulgando a lista de eleitos no diário municipal, comunicando os candidatos via e-mail, </w:t>
      </w:r>
      <w:proofErr w:type="spellStart"/>
      <w:r w:rsidRPr="00C63891">
        <w:rPr>
          <w:color w:val="auto"/>
          <w:sz w:val="22"/>
          <w:szCs w:val="22"/>
        </w:rPr>
        <w:t>whatsApp</w:t>
      </w:r>
      <w:proofErr w:type="spellEnd"/>
      <w:r w:rsidRPr="00C63891">
        <w:rPr>
          <w:color w:val="auto"/>
          <w:sz w:val="22"/>
          <w:szCs w:val="22"/>
        </w:rPr>
        <w:t xml:space="preserve"> ou pessoalmente, informando a data, horário e local da posse.</w:t>
      </w:r>
    </w:p>
    <w:p w14:paraId="76452016"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b/>
          <w:sz w:val="22"/>
          <w:szCs w:val="22"/>
        </w:rPr>
        <w:t xml:space="preserve"> </w:t>
      </w:r>
      <w:r w:rsidRPr="00C63891">
        <w:rPr>
          <w:rFonts w:ascii="Calibri" w:hAnsi="Calibri" w:cs="Calibri"/>
          <w:b/>
          <w:sz w:val="22"/>
          <w:szCs w:val="22"/>
        </w:rPr>
        <w:tab/>
      </w:r>
      <w:r w:rsidRPr="00C63891">
        <w:rPr>
          <w:rFonts w:ascii="Calibri" w:hAnsi="Calibri" w:cs="Calibri"/>
          <w:b/>
          <w:sz w:val="22"/>
          <w:szCs w:val="22"/>
        </w:rPr>
        <w:tab/>
      </w:r>
      <w:r w:rsidRPr="00C63891">
        <w:rPr>
          <w:rFonts w:ascii="Calibri" w:hAnsi="Calibri" w:cs="Calibri"/>
          <w:b/>
          <w:sz w:val="22"/>
          <w:szCs w:val="22"/>
        </w:rPr>
        <w:tab/>
        <w:t xml:space="preserve">Art. 6º </w:t>
      </w:r>
      <w:r w:rsidRPr="00C63891">
        <w:rPr>
          <w:rFonts w:ascii="Calibri" w:hAnsi="Calibri" w:cs="Calibri"/>
          <w:sz w:val="22"/>
          <w:szCs w:val="22"/>
        </w:rPr>
        <w:t xml:space="preserve">A Comissão contará com uma </w:t>
      </w:r>
      <w:r w:rsidRPr="00C63891">
        <w:rPr>
          <w:rFonts w:ascii="Calibri" w:hAnsi="Calibri" w:cs="Calibri"/>
          <w:b/>
          <w:sz w:val="22"/>
          <w:szCs w:val="22"/>
        </w:rPr>
        <w:t>Diretoria,</w:t>
      </w:r>
      <w:r w:rsidRPr="00C63891">
        <w:rPr>
          <w:rFonts w:ascii="Calibri" w:hAnsi="Calibri" w:cs="Calibri"/>
          <w:sz w:val="22"/>
          <w:szCs w:val="22"/>
        </w:rPr>
        <w:t xml:space="preserve"> composta por:</w:t>
      </w:r>
    </w:p>
    <w:p w14:paraId="54ECD1F8" w14:textId="77777777" w:rsidR="00FF6B31" w:rsidRPr="00C63891" w:rsidRDefault="00FF6B31" w:rsidP="00FF6B31">
      <w:pPr>
        <w:pStyle w:val="my-2"/>
        <w:spacing w:before="0" w:beforeAutospacing="0" w:after="0" w:afterAutospacing="0"/>
        <w:jc w:val="both"/>
        <w:rPr>
          <w:rFonts w:ascii="Calibri" w:hAnsi="Calibri" w:cs="Calibri"/>
          <w:sz w:val="22"/>
          <w:szCs w:val="22"/>
        </w:rPr>
      </w:pPr>
      <w:r w:rsidRPr="00C63891">
        <w:rPr>
          <w:rFonts w:ascii="Calibri" w:hAnsi="Calibri" w:cs="Calibri"/>
          <w:b/>
          <w:sz w:val="22"/>
          <w:szCs w:val="22"/>
        </w:rPr>
        <w:t xml:space="preserve"> </w:t>
      </w:r>
      <w:r w:rsidRPr="00C63891">
        <w:rPr>
          <w:rFonts w:ascii="Calibri" w:hAnsi="Calibri" w:cs="Calibri"/>
          <w:b/>
          <w:sz w:val="22"/>
          <w:szCs w:val="22"/>
        </w:rPr>
        <w:tab/>
      </w:r>
      <w:r w:rsidRPr="00C63891">
        <w:rPr>
          <w:rFonts w:ascii="Calibri" w:hAnsi="Calibri" w:cs="Calibri"/>
          <w:b/>
          <w:sz w:val="22"/>
          <w:szCs w:val="22"/>
        </w:rPr>
        <w:tab/>
      </w:r>
      <w:r w:rsidRPr="00C63891">
        <w:rPr>
          <w:rFonts w:ascii="Calibri" w:hAnsi="Calibri" w:cs="Calibri"/>
          <w:b/>
          <w:sz w:val="22"/>
          <w:szCs w:val="22"/>
        </w:rPr>
        <w:tab/>
        <w:t xml:space="preserve">I </w:t>
      </w:r>
      <w:proofErr w:type="gramStart"/>
      <w:r w:rsidRPr="00C63891">
        <w:rPr>
          <w:rFonts w:ascii="Calibri" w:hAnsi="Calibri" w:cs="Calibri"/>
          <w:b/>
          <w:sz w:val="22"/>
          <w:szCs w:val="22"/>
        </w:rPr>
        <w:t>–</w:t>
      </w:r>
      <w:r w:rsidRPr="00C63891">
        <w:rPr>
          <w:rFonts w:ascii="Calibri" w:hAnsi="Calibri" w:cs="Calibri"/>
          <w:sz w:val="22"/>
          <w:szCs w:val="22"/>
        </w:rPr>
        <w:t xml:space="preserve">  Presidente</w:t>
      </w:r>
      <w:proofErr w:type="gramEnd"/>
      <w:r w:rsidRPr="00C63891">
        <w:rPr>
          <w:rFonts w:ascii="Calibri" w:hAnsi="Calibri" w:cs="Calibri"/>
          <w:sz w:val="22"/>
          <w:szCs w:val="22"/>
        </w:rPr>
        <w:t>;</w:t>
      </w:r>
    </w:p>
    <w:p w14:paraId="1C3FF92D" w14:textId="77777777" w:rsidR="00FF6B31" w:rsidRPr="00C63891" w:rsidRDefault="00FF6B31" w:rsidP="00FF6B31">
      <w:pPr>
        <w:pStyle w:val="my-2"/>
        <w:spacing w:before="0" w:beforeAutospacing="0" w:after="0" w:afterAutospacing="0"/>
        <w:jc w:val="both"/>
        <w:rPr>
          <w:rFonts w:ascii="Calibri" w:hAnsi="Calibri" w:cs="Calibri"/>
          <w:sz w:val="22"/>
          <w:szCs w:val="22"/>
        </w:rPr>
      </w:pPr>
      <w:r w:rsidRPr="00C63891">
        <w:rPr>
          <w:rFonts w:ascii="Calibri" w:hAnsi="Calibri" w:cs="Calibri"/>
          <w:b/>
          <w:sz w:val="22"/>
          <w:szCs w:val="22"/>
        </w:rPr>
        <w:t xml:space="preserve"> </w:t>
      </w:r>
      <w:r w:rsidRPr="00C63891">
        <w:rPr>
          <w:rFonts w:ascii="Calibri" w:hAnsi="Calibri" w:cs="Calibri"/>
          <w:b/>
          <w:sz w:val="22"/>
          <w:szCs w:val="22"/>
        </w:rPr>
        <w:tab/>
      </w:r>
      <w:r w:rsidRPr="00C63891">
        <w:rPr>
          <w:rFonts w:ascii="Calibri" w:hAnsi="Calibri" w:cs="Calibri"/>
          <w:b/>
          <w:sz w:val="22"/>
          <w:szCs w:val="22"/>
        </w:rPr>
        <w:tab/>
        <w:t xml:space="preserve"> </w:t>
      </w:r>
      <w:r w:rsidRPr="00C63891">
        <w:rPr>
          <w:rFonts w:ascii="Calibri" w:hAnsi="Calibri" w:cs="Calibri"/>
          <w:b/>
          <w:sz w:val="22"/>
          <w:szCs w:val="22"/>
        </w:rPr>
        <w:tab/>
        <w:t xml:space="preserve">II </w:t>
      </w:r>
      <w:r w:rsidRPr="00C63891">
        <w:rPr>
          <w:rFonts w:ascii="Calibri" w:hAnsi="Calibri" w:cs="Calibri"/>
          <w:sz w:val="22"/>
          <w:szCs w:val="22"/>
        </w:rPr>
        <w:t>– Vice-Presidente;</w:t>
      </w:r>
    </w:p>
    <w:p w14:paraId="5D470445" w14:textId="77777777" w:rsidR="00FF6B31" w:rsidRPr="00C63891" w:rsidRDefault="00FF6B31" w:rsidP="00FF6B31">
      <w:pPr>
        <w:pStyle w:val="my-2"/>
        <w:spacing w:before="0" w:beforeAutospacing="0" w:after="0" w:afterAutospacing="0"/>
        <w:jc w:val="both"/>
        <w:rPr>
          <w:rFonts w:ascii="Calibri" w:hAnsi="Calibri" w:cs="Calibri"/>
          <w:sz w:val="22"/>
          <w:szCs w:val="22"/>
        </w:rPr>
      </w:pPr>
      <w:r w:rsidRPr="00C63891">
        <w:rPr>
          <w:rFonts w:ascii="Calibri" w:hAnsi="Calibri" w:cs="Calibri"/>
          <w:b/>
          <w:sz w:val="22"/>
          <w:szCs w:val="22"/>
        </w:rPr>
        <w:t xml:space="preserve"> </w:t>
      </w:r>
      <w:r w:rsidRPr="00C63891">
        <w:rPr>
          <w:rFonts w:ascii="Calibri" w:hAnsi="Calibri" w:cs="Calibri"/>
          <w:b/>
          <w:sz w:val="22"/>
          <w:szCs w:val="22"/>
        </w:rPr>
        <w:tab/>
      </w:r>
      <w:r w:rsidRPr="00C63891">
        <w:rPr>
          <w:rFonts w:ascii="Calibri" w:hAnsi="Calibri" w:cs="Calibri"/>
          <w:b/>
          <w:sz w:val="22"/>
          <w:szCs w:val="22"/>
        </w:rPr>
        <w:tab/>
      </w:r>
      <w:r w:rsidRPr="00C63891">
        <w:rPr>
          <w:rFonts w:ascii="Calibri" w:hAnsi="Calibri" w:cs="Calibri"/>
          <w:b/>
          <w:sz w:val="22"/>
          <w:szCs w:val="22"/>
        </w:rPr>
        <w:tab/>
        <w:t>III</w:t>
      </w:r>
      <w:r w:rsidRPr="00C63891">
        <w:rPr>
          <w:rFonts w:ascii="Calibri" w:hAnsi="Calibri" w:cs="Calibri"/>
          <w:sz w:val="22"/>
          <w:szCs w:val="22"/>
        </w:rPr>
        <w:t xml:space="preserve"> – Secretário.</w:t>
      </w:r>
    </w:p>
    <w:p w14:paraId="087BAB81" w14:textId="77777777" w:rsidR="00FF6B31" w:rsidRPr="00C63891" w:rsidRDefault="00FF6B31" w:rsidP="00FF6B31">
      <w:pPr>
        <w:pStyle w:val="my-2"/>
        <w:spacing w:before="0" w:beforeAutospacing="0" w:after="0" w:afterAutospacing="0"/>
        <w:jc w:val="both"/>
        <w:rPr>
          <w:rFonts w:ascii="Calibri" w:hAnsi="Calibri" w:cs="Calibri"/>
          <w:sz w:val="22"/>
          <w:szCs w:val="22"/>
        </w:rPr>
      </w:pP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p>
    <w:p w14:paraId="0B6F1E93" w14:textId="77777777" w:rsidR="00FF6B31" w:rsidRPr="00C63891" w:rsidRDefault="00FF6B31" w:rsidP="00FF6B31">
      <w:pPr>
        <w:pStyle w:val="Default"/>
        <w:rPr>
          <w:color w:val="auto"/>
          <w:sz w:val="22"/>
          <w:szCs w:val="22"/>
        </w:rPr>
      </w:pPr>
      <w:r w:rsidRPr="00C63891">
        <w:rPr>
          <w:color w:val="auto"/>
          <w:sz w:val="22"/>
          <w:szCs w:val="22"/>
        </w:rPr>
        <w:t xml:space="preserve"> </w:t>
      </w:r>
      <w:r w:rsidRPr="00C63891">
        <w:rPr>
          <w:color w:val="auto"/>
          <w:sz w:val="22"/>
          <w:szCs w:val="22"/>
        </w:rPr>
        <w:tab/>
      </w:r>
      <w:r w:rsidRPr="00C63891">
        <w:rPr>
          <w:color w:val="auto"/>
          <w:sz w:val="22"/>
          <w:szCs w:val="22"/>
        </w:rPr>
        <w:tab/>
      </w:r>
      <w:r w:rsidRPr="00C63891">
        <w:rPr>
          <w:color w:val="auto"/>
          <w:sz w:val="22"/>
          <w:szCs w:val="22"/>
        </w:rPr>
        <w:tab/>
      </w:r>
    </w:p>
    <w:p w14:paraId="40F4B569" w14:textId="77777777" w:rsidR="00FF6B31" w:rsidRPr="00C63891" w:rsidRDefault="00FF6B31" w:rsidP="00FF6B31">
      <w:pPr>
        <w:pStyle w:val="Default"/>
        <w:jc w:val="both"/>
        <w:rPr>
          <w:color w:val="auto"/>
          <w:sz w:val="22"/>
          <w:szCs w:val="22"/>
        </w:rPr>
      </w:pPr>
      <w:r w:rsidRPr="00C63891">
        <w:rPr>
          <w:color w:val="auto"/>
          <w:sz w:val="22"/>
          <w:szCs w:val="22"/>
        </w:rPr>
        <w:t xml:space="preserve"> </w:t>
      </w: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1º</w:t>
      </w:r>
      <w:r w:rsidRPr="00C63891">
        <w:rPr>
          <w:color w:val="auto"/>
          <w:sz w:val="22"/>
          <w:szCs w:val="22"/>
        </w:rPr>
        <w:t xml:space="preserve"> Os membros da Diretoria serão eleitos dentre os e pelos membros da Comissão Municipal de Combate ao Assédio e à Discriminação, assegurada a rotatividade no exercício da presidência entre membros eleitos e membros indicados. </w:t>
      </w:r>
    </w:p>
    <w:p w14:paraId="06E045FB" w14:textId="77777777" w:rsidR="00FF6B31" w:rsidRPr="00C63891" w:rsidRDefault="00FF6B31" w:rsidP="00FF6B31">
      <w:pPr>
        <w:pStyle w:val="Default"/>
        <w:jc w:val="both"/>
        <w:rPr>
          <w:color w:val="auto"/>
          <w:sz w:val="22"/>
          <w:szCs w:val="22"/>
        </w:rPr>
      </w:pPr>
    </w:p>
    <w:p w14:paraId="64E95093" w14:textId="77777777" w:rsidR="00FF6B31" w:rsidRPr="00C63891" w:rsidRDefault="00FF6B31" w:rsidP="00FF6B31">
      <w:pPr>
        <w:pStyle w:val="Default"/>
        <w:jc w:val="both"/>
        <w:rPr>
          <w:color w:val="auto"/>
          <w:sz w:val="22"/>
          <w:szCs w:val="22"/>
        </w:rPr>
      </w:pPr>
      <w:r w:rsidRPr="00C63891">
        <w:rPr>
          <w:color w:val="auto"/>
          <w:sz w:val="22"/>
          <w:szCs w:val="22"/>
        </w:rPr>
        <w:t xml:space="preserve"> </w:t>
      </w: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2º</w:t>
      </w:r>
      <w:r w:rsidRPr="00C63891">
        <w:rPr>
          <w:color w:val="auto"/>
          <w:sz w:val="22"/>
          <w:szCs w:val="22"/>
        </w:rPr>
        <w:t xml:space="preserve"> A Diretoria terá o exercício de mandato de 01 (um) ano, vedada a reeleição nos mesmos cargos.</w:t>
      </w:r>
    </w:p>
    <w:p w14:paraId="65C4FF8D" w14:textId="77777777" w:rsidR="00FF6B31" w:rsidRPr="00C63891" w:rsidRDefault="00FF6B31" w:rsidP="00FF6B31">
      <w:pPr>
        <w:pStyle w:val="Default"/>
        <w:jc w:val="both"/>
        <w:rPr>
          <w:color w:val="auto"/>
          <w:sz w:val="22"/>
          <w:szCs w:val="22"/>
        </w:rPr>
      </w:pPr>
    </w:p>
    <w:p w14:paraId="518CB07E" w14:textId="77777777" w:rsidR="00FF6B31" w:rsidRPr="00C63891" w:rsidRDefault="00FF6B31" w:rsidP="00FF6B31">
      <w:pPr>
        <w:pStyle w:val="Default"/>
        <w:jc w:val="both"/>
        <w:rPr>
          <w:color w:val="auto"/>
          <w:sz w:val="22"/>
          <w:szCs w:val="22"/>
        </w:rPr>
      </w:pPr>
      <w:r w:rsidRPr="00C63891">
        <w:rPr>
          <w:color w:val="auto"/>
          <w:sz w:val="22"/>
          <w:szCs w:val="22"/>
        </w:rPr>
        <w:t xml:space="preserve"> </w:t>
      </w: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3º</w:t>
      </w:r>
      <w:r w:rsidRPr="00C63891">
        <w:rPr>
          <w:color w:val="auto"/>
          <w:sz w:val="22"/>
          <w:szCs w:val="22"/>
        </w:rPr>
        <w:t xml:space="preserve"> A eleição da Diretoria deverá ocorrer na primeira reunião após a efetiva instalação da Comissão, a própria comissão realizará a eleição interna para eleger a diretoria. </w:t>
      </w:r>
    </w:p>
    <w:p w14:paraId="1D5BBDAC"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4º</w:t>
      </w:r>
      <w:r w:rsidRPr="00C63891">
        <w:rPr>
          <w:rFonts w:ascii="Calibri" w:hAnsi="Calibri" w:cs="Calibri"/>
          <w:sz w:val="22"/>
          <w:szCs w:val="22"/>
        </w:rPr>
        <w:t xml:space="preserve"> Os membros eleitos para a Diretoria serão empossados na mesma data da eleição.</w:t>
      </w:r>
    </w:p>
    <w:p w14:paraId="6388388A" w14:textId="77777777" w:rsidR="00FF6B31" w:rsidRPr="00C63891" w:rsidRDefault="00FF6B31" w:rsidP="00FF6B31">
      <w:pPr>
        <w:pStyle w:val="my-2"/>
        <w:jc w:val="both"/>
        <w:rPr>
          <w:rFonts w:ascii="Calibri" w:hAnsi="Calibri" w:cs="Calibri"/>
          <w:b/>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CAPÍTULO V</w:t>
      </w:r>
    </w:p>
    <w:p w14:paraId="7BEDE3CA"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lastRenderedPageBreak/>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DO AFASTAMENTO E DA EXTINÇÃO DO MANDATO</w:t>
      </w:r>
    </w:p>
    <w:p w14:paraId="7048BE88"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7º</w:t>
      </w:r>
      <w:r w:rsidRPr="00C63891">
        <w:rPr>
          <w:rFonts w:ascii="Calibri" w:hAnsi="Calibri" w:cs="Calibri"/>
          <w:sz w:val="22"/>
          <w:szCs w:val="22"/>
        </w:rPr>
        <w:t xml:space="preserve"> Membros da comissão de assédio submetidos a sindicância ou processo administrativo </w:t>
      </w:r>
      <w:r w:rsidRPr="00C63891">
        <w:rPr>
          <w:rFonts w:ascii="Calibri" w:hAnsi="Calibri" w:cs="Calibri"/>
          <w:b/>
          <w:sz w:val="22"/>
          <w:szCs w:val="22"/>
        </w:rPr>
        <w:t>deverão se afastar</w:t>
      </w:r>
      <w:r w:rsidRPr="00C63891">
        <w:rPr>
          <w:rFonts w:ascii="Calibri" w:hAnsi="Calibri" w:cs="Calibri"/>
          <w:sz w:val="22"/>
          <w:szCs w:val="22"/>
        </w:rPr>
        <w:t xml:space="preserve">, sendo substituídos por suplentes. </w:t>
      </w:r>
    </w:p>
    <w:p w14:paraId="31C254E1"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I - </w:t>
      </w:r>
      <w:r w:rsidRPr="00C63891">
        <w:rPr>
          <w:rFonts w:ascii="Calibri" w:hAnsi="Calibri" w:cs="Calibri"/>
          <w:sz w:val="22"/>
          <w:szCs w:val="22"/>
        </w:rPr>
        <w:t xml:space="preserve">No afastamento do presidente, o vice assume automaticamente, </w:t>
      </w:r>
    </w:p>
    <w:p w14:paraId="073EFDC1" w14:textId="77777777" w:rsidR="00FF6B31" w:rsidRPr="00C63891" w:rsidRDefault="00FF6B31" w:rsidP="00FF6B31">
      <w:pPr>
        <w:pStyle w:val="Default"/>
        <w:jc w:val="both"/>
        <w:rPr>
          <w:color w:val="auto"/>
          <w:sz w:val="22"/>
          <w:szCs w:val="22"/>
        </w:rPr>
      </w:pPr>
      <w:r w:rsidRPr="00C63891">
        <w:rPr>
          <w:color w:val="auto"/>
          <w:sz w:val="22"/>
          <w:szCs w:val="22"/>
        </w:rPr>
        <w:t xml:space="preserve"> </w:t>
      </w:r>
      <w:r w:rsidRPr="00C63891">
        <w:rPr>
          <w:color w:val="auto"/>
          <w:sz w:val="22"/>
          <w:szCs w:val="22"/>
        </w:rPr>
        <w:tab/>
      </w:r>
      <w:r w:rsidRPr="00C63891">
        <w:rPr>
          <w:color w:val="auto"/>
          <w:sz w:val="22"/>
          <w:szCs w:val="22"/>
        </w:rPr>
        <w:tab/>
      </w:r>
      <w:r w:rsidRPr="00C63891">
        <w:rPr>
          <w:color w:val="auto"/>
          <w:sz w:val="22"/>
          <w:szCs w:val="22"/>
        </w:rPr>
        <w:tab/>
      </w:r>
      <w:r w:rsidRPr="00C63891">
        <w:rPr>
          <w:b/>
          <w:color w:val="auto"/>
          <w:sz w:val="22"/>
          <w:szCs w:val="22"/>
        </w:rPr>
        <w:t xml:space="preserve">II </w:t>
      </w:r>
      <w:r w:rsidRPr="00C63891">
        <w:rPr>
          <w:color w:val="auto"/>
          <w:sz w:val="22"/>
          <w:szCs w:val="22"/>
        </w:rPr>
        <w:t xml:space="preserve">- </w:t>
      </w:r>
      <w:proofErr w:type="gramStart"/>
      <w:r w:rsidRPr="00C63891">
        <w:rPr>
          <w:color w:val="auto"/>
          <w:sz w:val="22"/>
          <w:szCs w:val="22"/>
        </w:rPr>
        <w:t>no</w:t>
      </w:r>
      <w:proofErr w:type="gramEnd"/>
      <w:r w:rsidRPr="00C63891">
        <w:rPr>
          <w:color w:val="auto"/>
          <w:sz w:val="22"/>
          <w:szCs w:val="22"/>
        </w:rPr>
        <w:t xml:space="preserve"> caso de afastamento do vice-presidente, o secretário assumirá a vice-presidência, devendo ser eleito, dentre os membros, um novo secretário para atuar durante o período do afastamento. </w:t>
      </w:r>
    </w:p>
    <w:p w14:paraId="16998991" w14:textId="77777777" w:rsidR="00FF6B31" w:rsidRPr="00C63891" w:rsidRDefault="00FF6B31" w:rsidP="00FF6B31">
      <w:pPr>
        <w:pStyle w:val="Default"/>
        <w:rPr>
          <w:color w:val="auto"/>
          <w:sz w:val="22"/>
          <w:szCs w:val="22"/>
        </w:rPr>
      </w:pPr>
    </w:p>
    <w:p w14:paraId="1B3F38D9" w14:textId="77777777" w:rsidR="00FF6B31" w:rsidRPr="00C63891" w:rsidRDefault="00FF6B31" w:rsidP="00FF6B31">
      <w:pPr>
        <w:pStyle w:val="Default"/>
        <w:rPr>
          <w:color w:val="auto"/>
          <w:sz w:val="22"/>
          <w:szCs w:val="22"/>
        </w:rPr>
      </w:pPr>
      <w:r w:rsidRPr="00C63891">
        <w:rPr>
          <w:color w:val="auto"/>
          <w:sz w:val="22"/>
          <w:szCs w:val="22"/>
        </w:rPr>
        <w:tab/>
      </w:r>
      <w:r w:rsidRPr="00C63891">
        <w:rPr>
          <w:color w:val="auto"/>
          <w:sz w:val="22"/>
          <w:szCs w:val="22"/>
        </w:rPr>
        <w:tab/>
      </w:r>
      <w:r w:rsidRPr="00C63891">
        <w:rPr>
          <w:color w:val="auto"/>
          <w:sz w:val="22"/>
          <w:szCs w:val="22"/>
        </w:rPr>
        <w:tab/>
      </w:r>
      <w:r w:rsidRPr="00C63891">
        <w:rPr>
          <w:rStyle w:val="Forte"/>
          <w:color w:val="auto"/>
          <w:sz w:val="22"/>
          <w:szCs w:val="22"/>
        </w:rPr>
        <w:t>Art. 8º</w:t>
      </w:r>
      <w:r w:rsidRPr="00C63891">
        <w:rPr>
          <w:color w:val="auto"/>
          <w:sz w:val="22"/>
          <w:szCs w:val="22"/>
        </w:rPr>
        <w:t xml:space="preserve"> Perde-se o mandato em caso de ausência não justificada a 03 reuniões, mesmo que alternadas, em um ano.</w:t>
      </w:r>
    </w:p>
    <w:p w14:paraId="6374A702"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§1º</w:t>
      </w:r>
      <w:r w:rsidRPr="00C63891">
        <w:rPr>
          <w:rFonts w:ascii="Calibri" w:hAnsi="Calibri" w:cs="Calibri"/>
          <w:sz w:val="22"/>
          <w:szCs w:val="22"/>
        </w:rPr>
        <w:t xml:space="preserve"> A justificativa deverá ser entregue em até 03 (três) dias após a reunião.</w:t>
      </w:r>
    </w:p>
    <w:p w14:paraId="0D37F130"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§2º</w:t>
      </w:r>
      <w:r w:rsidRPr="00C63891">
        <w:rPr>
          <w:rFonts w:ascii="Calibri" w:hAnsi="Calibri" w:cs="Calibri"/>
          <w:sz w:val="22"/>
          <w:szCs w:val="22"/>
        </w:rPr>
        <w:t xml:space="preserve"> A justificativa será apreciada em reunião subsequente.</w:t>
      </w:r>
    </w:p>
    <w:p w14:paraId="362C82C6"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9º</w:t>
      </w:r>
      <w:r w:rsidRPr="00C63891">
        <w:rPr>
          <w:rFonts w:ascii="Calibri" w:hAnsi="Calibri" w:cs="Calibri"/>
          <w:sz w:val="22"/>
          <w:szCs w:val="22"/>
        </w:rPr>
        <w:t xml:space="preserve"> Declarado o afastamento, o presidente convoca suplente para titularidade e oficia ao Prefeito para nomeação de novo suplente.</w:t>
      </w:r>
    </w:p>
    <w:p w14:paraId="64A1B294"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CAPÍTULO VI</w:t>
      </w:r>
    </w:p>
    <w:p w14:paraId="2A4CD100"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DAS ATRIBUIÇÕES DOS MEMBROS</w:t>
      </w:r>
    </w:p>
    <w:p w14:paraId="5FFAC2CB" w14:textId="77777777" w:rsidR="00FF6B31" w:rsidRPr="00C63891" w:rsidRDefault="00FF6B31" w:rsidP="00FF6B31">
      <w:pPr>
        <w:pStyle w:val="my-2"/>
        <w:ind w:firstLine="2268"/>
        <w:jc w:val="both"/>
        <w:rPr>
          <w:rFonts w:ascii="Calibri" w:hAnsi="Calibri" w:cs="Calibri"/>
          <w:sz w:val="22"/>
          <w:szCs w:val="22"/>
        </w:rPr>
      </w:pPr>
      <w:r w:rsidRPr="00C63891">
        <w:rPr>
          <w:rStyle w:val="Forte"/>
          <w:rFonts w:ascii="Calibri" w:hAnsi="Calibri" w:cs="Calibri"/>
          <w:sz w:val="22"/>
          <w:szCs w:val="22"/>
        </w:rPr>
        <w:t>Art. 10º</w:t>
      </w:r>
      <w:r w:rsidRPr="00C63891">
        <w:rPr>
          <w:rFonts w:ascii="Calibri" w:hAnsi="Calibri" w:cs="Calibri"/>
          <w:sz w:val="22"/>
          <w:szCs w:val="22"/>
        </w:rPr>
        <w:t xml:space="preserve"> São atribuições dos membros:</w:t>
      </w:r>
    </w:p>
    <w:p w14:paraId="320FBEC3"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I - Participar de discussões e deliberações;</w:t>
      </w:r>
    </w:p>
    <w:p w14:paraId="21161097"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II - Votar proposições;</w:t>
      </w:r>
    </w:p>
    <w:p w14:paraId="66872AD9"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III - Apresentar proposições e requerimentos;</w:t>
      </w:r>
    </w:p>
    <w:p w14:paraId="6A83B74C"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IV - Propor regime de urgência;</w:t>
      </w:r>
    </w:p>
    <w:p w14:paraId="5A1BD119"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V - Comparecer às reuniões convocadas;</w:t>
      </w:r>
    </w:p>
    <w:p w14:paraId="78319AE6"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VI - Desempenhar funções designadas;</w:t>
      </w:r>
    </w:p>
    <w:p w14:paraId="22105C32"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 xml:space="preserve">VII - </w:t>
      </w:r>
      <w:proofErr w:type="gramStart"/>
      <w:r w:rsidRPr="00C63891">
        <w:rPr>
          <w:rFonts w:ascii="Calibri" w:hAnsi="Calibri" w:cs="Calibri"/>
          <w:sz w:val="22"/>
          <w:szCs w:val="22"/>
        </w:rPr>
        <w:t>Obedecer normas</w:t>
      </w:r>
      <w:proofErr w:type="gramEnd"/>
      <w:r w:rsidRPr="00C63891">
        <w:rPr>
          <w:rFonts w:ascii="Calibri" w:hAnsi="Calibri" w:cs="Calibri"/>
          <w:sz w:val="22"/>
          <w:szCs w:val="22"/>
        </w:rPr>
        <w:t xml:space="preserve"> legais;</w:t>
      </w:r>
    </w:p>
    <w:p w14:paraId="68ADC0B4"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VIII - Justificar voto quando necessário;</w:t>
      </w:r>
    </w:p>
    <w:p w14:paraId="6CC6B1B9"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 xml:space="preserve"> IX - Corrigir atas;</w:t>
      </w:r>
    </w:p>
    <w:p w14:paraId="1D9CFB79" w14:textId="77777777" w:rsidR="00FF6B31" w:rsidRPr="00C63891" w:rsidRDefault="00FF6B31" w:rsidP="00FF6B31">
      <w:pPr>
        <w:pStyle w:val="my-2"/>
        <w:spacing w:before="0" w:beforeAutospacing="0" w:after="0" w:afterAutospacing="0"/>
        <w:ind w:firstLine="2268"/>
        <w:jc w:val="both"/>
        <w:rPr>
          <w:rFonts w:ascii="Calibri" w:hAnsi="Calibri" w:cs="Calibri"/>
          <w:sz w:val="22"/>
          <w:szCs w:val="22"/>
        </w:rPr>
      </w:pPr>
      <w:r w:rsidRPr="00C63891">
        <w:rPr>
          <w:rFonts w:ascii="Calibri" w:hAnsi="Calibri" w:cs="Calibri"/>
          <w:sz w:val="22"/>
          <w:szCs w:val="22"/>
        </w:rPr>
        <w:t xml:space="preserve"> X - Zelar pelo sigilo das informações.</w:t>
      </w:r>
    </w:p>
    <w:p w14:paraId="2A680EC6"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CAPÍTULO VII</w:t>
      </w:r>
    </w:p>
    <w:p w14:paraId="750B9625"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DAS DENÚNCIAS</w:t>
      </w:r>
    </w:p>
    <w:p w14:paraId="588C0FF0"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11º</w:t>
      </w:r>
      <w:r w:rsidRPr="00C63891">
        <w:rPr>
          <w:rFonts w:ascii="Calibri" w:hAnsi="Calibri" w:cs="Calibri"/>
          <w:sz w:val="22"/>
          <w:szCs w:val="22"/>
        </w:rPr>
        <w:t xml:space="preserve"> Legitimado para denunciar é o servidor em exercício que se sentir vítima de assédio ou discriminação conforme definição desta lei.</w:t>
      </w:r>
    </w:p>
    <w:p w14:paraId="104C45D4"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lastRenderedPageBreak/>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12º</w:t>
      </w:r>
      <w:r w:rsidRPr="00C63891">
        <w:rPr>
          <w:rFonts w:ascii="Calibri" w:hAnsi="Calibri" w:cs="Calibri"/>
          <w:sz w:val="22"/>
          <w:szCs w:val="22"/>
        </w:rPr>
        <w:t xml:space="preserve"> A denúncia deve conter:</w:t>
      </w:r>
    </w:p>
    <w:p w14:paraId="591F8F1C"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§1º</w:t>
      </w:r>
      <w:r w:rsidRPr="00C63891">
        <w:rPr>
          <w:rFonts w:ascii="Calibri" w:hAnsi="Calibri" w:cs="Calibri"/>
          <w:sz w:val="22"/>
          <w:szCs w:val="22"/>
        </w:rPr>
        <w:t xml:space="preserve"> relato detalhado, data, local, envolvidos, testemunhas e demais circunstâncias capazes da comissão investigar.</w:t>
      </w:r>
    </w:p>
    <w:p w14:paraId="2AC20EBF"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§2º</w:t>
      </w:r>
      <w:r w:rsidRPr="00C63891">
        <w:rPr>
          <w:rFonts w:ascii="Calibri" w:hAnsi="Calibri" w:cs="Calibri"/>
          <w:sz w:val="22"/>
          <w:szCs w:val="22"/>
        </w:rPr>
        <w:t xml:space="preserve"> A denúncia será protocolada através do e-mail: </w:t>
      </w:r>
      <w:hyperlink r:id="rId4" w:history="1">
        <w:r w:rsidRPr="00C63891">
          <w:rPr>
            <w:rStyle w:val="Hyperlink"/>
            <w:rFonts w:ascii="Calibri" w:hAnsi="Calibri" w:cs="Calibri"/>
            <w:color w:val="auto"/>
            <w:sz w:val="22"/>
            <w:szCs w:val="22"/>
          </w:rPr>
          <w:t>comissaoassedio@motuca.sp.gov.br</w:t>
        </w:r>
      </w:hyperlink>
      <w:r w:rsidRPr="00C63891">
        <w:rPr>
          <w:rFonts w:ascii="Calibri" w:hAnsi="Calibri" w:cs="Calibri"/>
          <w:sz w:val="22"/>
          <w:szCs w:val="22"/>
        </w:rPr>
        <w:t xml:space="preserve"> ou em mãos diretamente para um dos membros da comissão em envelope lacrado, endereçado à Comissão.</w:t>
      </w:r>
    </w:p>
    <w:p w14:paraId="71BC8C9A"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§3º</w:t>
      </w:r>
      <w:r w:rsidRPr="00C63891">
        <w:rPr>
          <w:rFonts w:ascii="Calibri" w:hAnsi="Calibri" w:cs="Calibri"/>
          <w:sz w:val="22"/>
          <w:szCs w:val="22"/>
        </w:rPr>
        <w:t xml:space="preserve"> O protocolo realizado em mãos deverá ser mantido com lacre intacto, que só será </w:t>
      </w:r>
      <w:r w:rsidRPr="00C63891">
        <w:rPr>
          <w:rFonts w:ascii="Calibri" w:hAnsi="Calibri" w:cs="Calibri"/>
          <w:b/>
          <w:sz w:val="22"/>
          <w:szCs w:val="22"/>
        </w:rPr>
        <w:t>aberto pela Comissão reunida</w:t>
      </w:r>
      <w:r w:rsidRPr="00C63891">
        <w:rPr>
          <w:rFonts w:ascii="Calibri" w:hAnsi="Calibri" w:cs="Calibri"/>
          <w:sz w:val="22"/>
          <w:szCs w:val="22"/>
        </w:rPr>
        <w:t xml:space="preserve"> para tal ato.</w:t>
      </w:r>
    </w:p>
    <w:p w14:paraId="696ADA44" w14:textId="69484B42"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§4º </w:t>
      </w:r>
      <w:r w:rsidRPr="00C63891">
        <w:rPr>
          <w:rFonts w:ascii="Calibri" w:hAnsi="Calibri" w:cs="Calibri"/>
          <w:sz w:val="22"/>
          <w:szCs w:val="22"/>
        </w:rPr>
        <w:t xml:space="preserve">Se a </w:t>
      </w:r>
      <w:proofErr w:type="spellStart"/>
      <w:r w:rsidRPr="00C63891">
        <w:rPr>
          <w:rFonts w:ascii="Calibri" w:hAnsi="Calibri" w:cs="Calibri"/>
          <w:sz w:val="22"/>
          <w:szCs w:val="22"/>
        </w:rPr>
        <w:t>denuncia</w:t>
      </w:r>
      <w:proofErr w:type="spellEnd"/>
      <w:r w:rsidRPr="00C63891">
        <w:rPr>
          <w:rFonts w:ascii="Calibri" w:hAnsi="Calibri" w:cs="Calibri"/>
          <w:sz w:val="22"/>
          <w:szCs w:val="22"/>
        </w:rPr>
        <w:t xml:space="preserve"> for recebida de órgãos públicos, a comissão da diretoria deverá proceder da mesma forma caso não venha acompanhada nos termos constante no </w:t>
      </w:r>
      <w:r w:rsidRPr="00C63891">
        <w:rPr>
          <w:rFonts w:ascii="Calibri" w:hAnsi="Calibri" w:cs="Calibri"/>
          <w:b/>
          <w:sz w:val="22"/>
          <w:szCs w:val="22"/>
        </w:rPr>
        <w:t>Art. 12, §1º</w:t>
      </w:r>
      <w:r w:rsidRPr="00C63891">
        <w:rPr>
          <w:rFonts w:ascii="Calibri" w:hAnsi="Calibri" w:cs="Calibri"/>
          <w:sz w:val="22"/>
          <w:szCs w:val="22"/>
        </w:rPr>
        <w:t>, devendo a comissão intimar o denunciante para que no prazo de 03 (três) dias úteis, prestar as informações necessárias preenchendo os requisitos constantes no §1º do Art. 12, sob pena de arquivamento da denúncia pela comissão diretora.</w:t>
      </w:r>
    </w:p>
    <w:p w14:paraId="43445951"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§5º </w:t>
      </w:r>
      <w:r w:rsidRPr="00C63891">
        <w:rPr>
          <w:rFonts w:ascii="Calibri" w:hAnsi="Calibri" w:cs="Calibri"/>
          <w:sz w:val="22"/>
          <w:szCs w:val="22"/>
        </w:rPr>
        <w:t xml:space="preserve">No caso de </w:t>
      </w:r>
      <w:r w:rsidRPr="00C63891">
        <w:rPr>
          <w:rFonts w:ascii="Calibri" w:hAnsi="Calibri" w:cs="Calibri"/>
          <w:b/>
          <w:sz w:val="22"/>
          <w:szCs w:val="22"/>
        </w:rPr>
        <w:t>denúncia anônima</w:t>
      </w:r>
      <w:r w:rsidRPr="00C63891">
        <w:rPr>
          <w:rFonts w:ascii="Calibri" w:hAnsi="Calibri" w:cs="Calibri"/>
          <w:sz w:val="22"/>
          <w:szCs w:val="22"/>
        </w:rPr>
        <w:t>, a comissão deverá analisar os fatos para constatar se procede a denúncia recebida, podendo realizar relatório sobre a procedência dos fatos, constatando a veracidade dos fatos e enviando a comissão de assédio, se constar a vítima, a comissão poderá constatar a veracidade da denúncia ouvindo a mesma.</w:t>
      </w:r>
    </w:p>
    <w:p w14:paraId="30234082"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b/>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§6º</w:t>
      </w:r>
      <w:r w:rsidRPr="00C63891">
        <w:rPr>
          <w:rFonts w:ascii="Calibri" w:hAnsi="Calibri" w:cs="Calibri"/>
          <w:sz w:val="22"/>
          <w:szCs w:val="22"/>
        </w:rPr>
        <w:t xml:space="preserve"> Denunciante ou vítima poderão indicar até 03 (três) testemunhas qualificadas, indicando os fatos dos quais deseja comprovar.</w:t>
      </w:r>
    </w:p>
    <w:p w14:paraId="536E8B06"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§7º</w:t>
      </w:r>
      <w:r w:rsidRPr="00C63891">
        <w:rPr>
          <w:rFonts w:ascii="Calibri" w:hAnsi="Calibri" w:cs="Calibri"/>
          <w:sz w:val="22"/>
          <w:szCs w:val="22"/>
        </w:rPr>
        <w:t xml:space="preserve"> O membro da comissão que receber o envelope contendo a denúncia deverá assinar comprovante de recebimento a parte interessada.</w:t>
      </w:r>
    </w:p>
    <w:p w14:paraId="52D8502D"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CAPÍTULO VIII</w:t>
      </w:r>
    </w:p>
    <w:p w14:paraId="4F88B6DF"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DO PROCEDIMENTO E DAS DELIBERAÇÕES</w:t>
      </w:r>
    </w:p>
    <w:p w14:paraId="4ADC71C3"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13º</w:t>
      </w:r>
      <w:r w:rsidRPr="00C63891">
        <w:rPr>
          <w:rFonts w:ascii="Calibri" w:hAnsi="Calibri" w:cs="Calibri"/>
          <w:sz w:val="22"/>
          <w:szCs w:val="22"/>
        </w:rPr>
        <w:t xml:space="preserve"> A Presidência apresentará a denúncia à Comissão, que deliberará sobre realização de oitivas das partes.</w:t>
      </w:r>
    </w:p>
    <w:p w14:paraId="06051D23"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Parágrafo único</w:t>
      </w:r>
      <w:r w:rsidRPr="00C63891">
        <w:rPr>
          <w:rFonts w:ascii="Calibri" w:hAnsi="Calibri" w:cs="Calibri"/>
          <w:sz w:val="22"/>
          <w:szCs w:val="22"/>
        </w:rPr>
        <w:t>: Se não houver indícios mínimos, a denúncia será arquivada com informação às partes denunciantes.</w:t>
      </w:r>
    </w:p>
    <w:p w14:paraId="0D3B6C49" w14:textId="77777777" w:rsidR="00FF6B31" w:rsidRPr="00C63891" w:rsidRDefault="00FF6B31" w:rsidP="00FF6B31">
      <w:pPr>
        <w:pStyle w:val="my-2"/>
        <w:jc w:val="both"/>
        <w:rPr>
          <w:rFonts w:ascii="Calibri" w:hAnsi="Calibri" w:cs="Calibri"/>
          <w:b/>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14º</w:t>
      </w:r>
      <w:r w:rsidRPr="00C63891">
        <w:rPr>
          <w:rFonts w:ascii="Calibri" w:hAnsi="Calibri" w:cs="Calibri"/>
          <w:sz w:val="22"/>
          <w:szCs w:val="22"/>
        </w:rPr>
        <w:t xml:space="preserve"> Havendo indícios, a Comissão notificará o denunciante ou a parte interessada que constar na denúncia anônima, após ouvirá o denunciado, observado o relatório da diretoria, ambos para prestarem esclarecimentos em local, data e </w:t>
      </w:r>
      <w:proofErr w:type="spellStart"/>
      <w:r w:rsidRPr="00C63891">
        <w:rPr>
          <w:rFonts w:ascii="Calibri" w:hAnsi="Calibri" w:cs="Calibri"/>
          <w:sz w:val="22"/>
          <w:szCs w:val="22"/>
        </w:rPr>
        <w:t>horério</w:t>
      </w:r>
      <w:proofErr w:type="spellEnd"/>
      <w:r w:rsidRPr="00C63891">
        <w:rPr>
          <w:rFonts w:ascii="Calibri" w:hAnsi="Calibri" w:cs="Calibri"/>
          <w:sz w:val="22"/>
          <w:szCs w:val="22"/>
        </w:rPr>
        <w:t xml:space="preserve"> designados, com aviso prévio </w:t>
      </w:r>
      <w:r w:rsidRPr="00C63891">
        <w:rPr>
          <w:rFonts w:ascii="Calibri" w:hAnsi="Calibri" w:cs="Calibri"/>
          <w:b/>
          <w:sz w:val="22"/>
          <w:szCs w:val="22"/>
        </w:rPr>
        <w:t xml:space="preserve">de 02 (dois) dias úteis, a notificação poderá ser enviada por e-mail, </w:t>
      </w:r>
      <w:proofErr w:type="spellStart"/>
      <w:r w:rsidRPr="00C63891">
        <w:rPr>
          <w:rFonts w:ascii="Calibri" w:hAnsi="Calibri" w:cs="Calibri"/>
          <w:b/>
          <w:sz w:val="22"/>
          <w:szCs w:val="22"/>
        </w:rPr>
        <w:t>whatsApp</w:t>
      </w:r>
      <w:proofErr w:type="spellEnd"/>
      <w:r w:rsidRPr="00C63891">
        <w:rPr>
          <w:rFonts w:ascii="Calibri" w:hAnsi="Calibri" w:cs="Calibri"/>
          <w:b/>
          <w:sz w:val="22"/>
          <w:szCs w:val="22"/>
        </w:rPr>
        <w:t xml:space="preserve"> ou correio.</w:t>
      </w:r>
    </w:p>
    <w:p w14:paraId="3BB5D236"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b/>
          <w:sz w:val="22"/>
          <w:szCs w:val="22"/>
        </w:rPr>
        <w:lastRenderedPageBreak/>
        <w:tab/>
      </w:r>
      <w:r w:rsidRPr="00C63891">
        <w:rPr>
          <w:rFonts w:ascii="Calibri" w:hAnsi="Calibri" w:cs="Calibri"/>
          <w:b/>
          <w:sz w:val="22"/>
          <w:szCs w:val="22"/>
        </w:rPr>
        <w:tab/>
      </w:r>
      <w:r w:rsidRPr="00C63891">
        <w:rPr>
          <w:rFonts w:ascii="Calibri" w:hAnsi="Calibri" w:cs="Calibri"/>
          <w:b/>
          <w:sz w:val="22"/>
          <w:szCs w:val="22"/>
        </w:rPr>
        <w:tab/>
        <w:t>§1º</w:t>
      </w:r>
      <w:r w:rsidRPr="00C63891">
        <w:rPr>
          <w:rFonts w:ascii="Calibri" w:hAnsi="Calibri" w:cs="Calibri"/>
          <w:sz w:val="22"/>
          <w:szCs w:val="22"/>
        </w:rPr>
        <w:t xml:space="preserve"> Notificação </w:t>
      </w:r>
      <w:r w:rsidRPr="00C63891">
        <w:rPr>
          <w:rFonts w:ascii="Calibri" w:hAnsi="Calibri" w:cs="Calibri"/>
          <w:b/>
          <w:sz w:val="22"/>
          <w:szCs w:val="22"/>
        </w:rPr>
        <w:t>não trará cópia da denúncia</w:t>
      </w:r>
      <w:r w:rsidRPr="00C63891">
        <w:rPr>
          <w:rFonts w:ascii="Calibri" w:hAnsi="Calibri" w:cs="Calibri"/>
          <w:sz w:val="22"/>
          <w:szCs w:val="22"/>
        </w:rPr>
        <w:t>, mas as partes poderão solicitar acesso mediante ofício protocolado via e-mail (</w:t>
      </w:r>
      <w:hyperlink r:id="rId5" w:history="1">
        <w:r w:rsidRPr="00C63891">
          <w:rPr>
            <w:rStyle w:val="Hyperlink"/>
            <w:rFonts w:ascii="Calibri" w:hAnsi="Calibri" w:cs="Calibri"/>
            <w:color w:val="auto"/>
            <w:sz w:val="22"/>
            <w:szCs w:val="22"/>
          </w:rPr>
          <w:t>comissaoassedio@motuca.sp.gov.br</w:t>
        </w:r>
      </w:hyperlink>
      <w:r w:rsidRPr="00C63891">
        <w:rPr>
          <w:rFonts w:ascii="Calibri" w:hAnsi="Calibri" w:cs="Calibri"/>
          <w:sz w:val="22"/>
          <w:szCs w:val="22"/>
        </w:rPr>
        <w:t>)  para a comissão.</w:t>
      </w:r>
    </w:p>
    <w:p w14:paraId="494E231B"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§2º</w:t>
      </w:r>
      <w:r w:rsidRPr="00C63891">
        <w:rPr>
          <w:rFonts w:ascii="Calibri" w:hAnsi="Calibri" w:cs="Calibri"/>
          <w:sz w:val="22"/>
          <w:szCs w:val="22"/>
        </w:rPr>
        <w:t xml:space="preserve"> Superior hierárquico será informado da convocação para liberação do servidor.</w:t>
      </w:r>
    </w:p>
    <w:p w14:paraId="55A59335"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§3º</w:t>
      </w:r>
      <w:r w:rsidRPr="00C63891">
        <w:rPr>
          <w:rFonts w:ascii="Calibri" w:hAnsi="Calibri" w:cs="Calibri"/>
          <w:sz w:val="22"/>
          <w:szCs w:val="22"/>
        </w:rPr>
        <w:t xml:space="preserve"> As Notificações serão entregues via: e-mail, WhatsApp, pessoalmente ou via correio com AR.</w:t>
      </w:r>
    </w:p>
    <w:p w14:paraId="4C0D2E45"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15º</w:t>
      </w:r>
      <w:r w:rsidRPr="00C63891">
        <w:rPr>
          <w:rFonts w:ascii="Calibri" w:hAnsi="Calibri" w:cs="Calibri"/>
          <w:sz w:val="22"/>
          <w:szCs w:val="22"/>
        </w:rPr>
        <w:t xml:space="preserve"> Na oitiva, a Comissão apresentará ao denunciado a denúncia e recolherá sua versão detalhada.</w:t>
      </w:r>
    </w:p>
    <w:p w14:paraId="30B4FAFD"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§1º</w:t>
      </w:r>
      <w:r w:rsidRPr="00C63891">
        <w:rPr>
          <w:rFonts w:ascii="Calibri" w:hAnsi="Calibri" w:cs="Calibri"/>
          <w:sz w:val="22"/>
          <w:szCs w:val="22"/>
        </w:rPr>
        <w:t xml:space="preserve"> Membros podem formular questões pertinentes.</w:t>
      </w:r>
    </w:p>
    <w:p w14:paraId="2A0D814C"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§2º</w:t>
      </w:r>
      <w:r w:rsidRPr="00C63891">
        <w:rPr>
          <w:rFonts w:ascii="Calibri" w:hAnsi="Calibri" w:cs="Calibri"/>
          <w:sz w:val="22"/>
          <w:szCs w:val="22"/>
        </w:rPr>
        <w:t xml:space="preserve"> O denunciado poderá indicar até </w:t>
      </w:r>
      <w:r w:rsidRPr="00C63891">
        <w:rPr>
          <w:rFonts w:ascii="Calibri" w:hAnsi="Calibri" w:cs="Calibri"/>
          <w:b/>
          <w:sz w:val="22"/>
          <w:szCs w:val="22"/>
        </w:rPr>
        <w:t xml:space="preserve">03 (três) </w:t>
      </w:r>
      <w:r w:rsidRPr="00C63891">
        <w:rPr>
          <w:rFonts w:ascii="Calibri" w:hAnsi="Calibri" w:cs="Calibri"/>
          <w:sz w:val="22"/>
          <w:szCs w:val="22"/>
        </w:rPr>
        <w:t>testemunhas, indicando a necessidade das oitivas, justificando o conhecimento dos fatos.</w:t>
      </w:r>
    </w:p>
    <w:p w14:paraId="6325FBBA"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§3º</w:t>
      </w:r>
      <w:r w:rsidRPr="00C63891">
        <w:rPr>
          <w:rFonts w:ascii="Calibri" w:hAnsi="Calibri" w:cs="Calibri"/>
          <w:sz w:val="22"/>
          <w:szCs w:val="22"/>
        </w:rPr>
        <w:t xml:space="preserve"> Ata da reunião será lavrada e assinada pelos presentes.</w:t>
      </w:r>
    </w:p>
    <w:p w14:paraId="4336F479"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16º</w:t>
      </w:r>
      <w:r w:rsidRPr="00C63891">
        <w:rPr>
          <w:rFonts w:ascii="Calibri" w:hAnsi="Calibri" w:cs="Calibri"/>
          <w:sz w:val="22"/>
          <w:szCs w:val="22"/>
        </w:rPr>
        <w:t xml:space="preserve"> Se for concluída a inexistência da prática, o procedimento será arquivado, e partes informadas sobre a conclusão da comissão.</w:t>
      </w:r>
    </w:p>
    <w:p w14:paraId="2E4DA0FF"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17º</w:t>
      </w:r>
      <w:r w:rsidRPr="00C63891">
        <w:rPr>
          <w:rFonts w:ascii="Calibri" w:hAnsi="Calibri" w:cs="Calibri"/>
          <w:sz w:val="22"/>
          <w:szCs w:val="22"/>
        </w:rPr>
        <w:t xml:space="preserve"> Se não houver elementos suficientes, a Comissão poderá ouvir testemunhas arroladas por ambas as partes, agendando com antecedência mínima de </w:t>
      </w:r>
      <w:r w:rsidRPr="00C63891">
        <w:rPr>
          <w:rFonts w:ascii="Calibri" w:hAnsi="Calibri" w:cs="Calibri"/>
          <w:b/>
          <w:sz w:val="22"/>
          <w:szCs w:val="22"/>
        </w:rPr>
        <w:t xml:space="preserve">03 (três) </w:t>
      </w:r>
      <w:r w:rsidRPr="00C63891">
        <w:rPr>
          <w:rFonts w:ascii="Calibri" w:hAnsi="Calibri" w:cs="Calibri"/>
          <w:sz w:val="22"/>
          <w:szCs w:val="22"/>
        </w:rPr>
        <w:t>dias.</w:t>
      </w:r>
    </w:p>
    <w:p w14:paraId="732624B6" w14:textId="5BE0D793"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§1º</w:t>
      </w:r>
      <w:r w:rsidRPr="00C63891">
        <w:rPr>
          <w:rFonts w:ascii="Calibri" w:hAnsi="Calibri" w:cs="Calibri"/>
          <w:sz w:val="22"/>
          <w:szCs w:val="22"/>
        </w:rPr>
        <w:t xml:space="preserve"> As oitivas obedecerão </w:t>
      </w:r>
      <w:r w:rsidR="00F83BE7">
        <w:rPr>
          <w:rFonts w:ascii="Calibri" w:hAnsi="Calibri" w:cs="Calibri"/>
          <w:sz w:val="22"/>
          <w:szCs w:val="22"/>
        </w:rPr>
        <w:t xml:space="preserve">a </w:t>
      </w:r>
      <w:r w:rsidRPr="00C63891">
        <w:rPr>
          <w:rFonts w:ascii="Calibri" w:hAnsi="Calibri" w:cs="Calibri"/>
          <w:sz w:val="22"/>
          <w:szCs w:val="22"/>
        </w:rPr>
        <w:t>ordem: testemunhas do denunciante, depois do denunciado.</w:t>
      </w:r>
    </w:p>
    <w:p w14:paraId="195B3E4D"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18º</w:t>
      </w:r>
      <w:r w:rsidRPr="00C63891">
        <w:rPr>
          <w:rFonts w:ascii="Calibri" w:hAnsi="Calibri" w:cs="Calibri"/>
          <w:sz w:val="22"/>
          <w:szCs w:val="22"/>
        </w:rPr>
        <w:t xml:space="preserve"> Havendo ausência de indícios ou inocorrência, o procedimento será arquivado; havendo conflitos, a Comissão poderá convocar partes para conciliação ou determinar encaminhamentos adequados para serviços clínicos ou psicológicos.</w:t>
      </w:r>
    </w:p>
    <w:p w14:paraId="5C71BDE7"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19º</w:t>
      </w:r>
      <w:r w:rsidRPr="00C63891">
        <w:rPr>
          <w:rFonts w:ascii="Calibri" w:hAnsi="Calibri" w:cs="Calibri"/>
          <w:sz w:val="22"/>
          <w:szCs w:val="22"/>
        </w:rPr>
        <w:t xml:space="preserve"> Confirmados indícios, encaminhar-se-á o processo à Procuradoria para instauração de sindicância ou processo administrativo, com ciência das partes.</w:t>
      </w:r>
    </w:p>
    <w:p w14:paraId="128F2E06"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20º</w:t>
      </w:r>
      <w:r w:rsidRPr="00C63891">
        <w:rPr>
          <w:rFonts w:ascii="Calibri" w:hAnsi="Calibri" w:cs="Calibri"/>
          <w:sz w:val="22"/>
          <w:szCs w:val="22"/>
        </w:rPr>
        <w:t xml:space="preserve"> Todas as reuniões ocorrerão em expediente regular, sendo obrigatório o comparecimento de envolvidos.</w:t>
      </w:r>
    </w:p>
    <w:p w14:paraId="19E54D43"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 xml:space="preserve"> </w:t>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§1º</w:t>
      </w:r>
      <w:r w:rsidRPr="00C63891">
        <w:rPr>
          <w:rFonts w:ascii="Calibri" w:hAnsi="Calibri" w:cs="Calibri"/>
          <w:sz w:val="22"/>
          <w:szCs w:val="22"/>
        </w:rPr>
        <w:t xml:space="preserve"> Superior hierárquico pode solicitar reagendamento até duas vezes, justificando com antecedência máxima de 01 (um) dia.</w:t>
      </w:r>
    </w:p>
    <w:p w14:paraId="0CD1B5D8"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lastRenderedPageBreak/>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Art. 21º </w:t>
      </w:r>
      <w:r w:rsidRPr="00C63891">
        <w:rPr>
          <w:rFonts w:ascii="Calibri" w:hAnsi="Calibri" w:cs="Calibri"/>
          <w:sz w:val="22"/>
          <w:szCs w:val="22"/>
        </w:rPr>
        <w:t xml:space="preserve">Caso o denunciante ou a vítima sejam notificados para prestarem esclarecimentos, dar andamento ou participarem de audiência no prazo de </w:t>
      </w:r>
      <w:r w:rsidRPr="00C63891">
        <w:rPr>
          <w:rFonts w:ascii="Calibri" w:hAnsi="Calibri" w:cs="Calibri"/>
          <w:b/>
          <w:sz w:val="22"/>
          <w:szCs w:val="22"/>
        </w:rPr>
        <w:t>48 horas</w:t>
      </w:r>
      <w:r w:rsidRPr="00C63891">
        <w:rPr>
          <w:rFonts w:ascii="Calibri" w:hAnsi="Calibri" w:cs="Calibri"/>
          <w:sz w:val="22"/>
          <w:szCs w:val="22"/>
        </w:rPr>
        <w:t xml:space="preserve"> e não se manifestarem de alguma forma, deverá ser certificado pela comissão as ausências dos interessados, e o expediente será extinto por falta de interesse, devendo ser lavrado em relatório pela comissão, comunicando as partes.</w:t>
      </w:r>
    </w:p>
    <w:p w14:paraId="6439E347"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CAPÍTULO IX</w:t>
      </w:r>
    </w:p>
    <w:p w14:paraId="1BD10365" w14:textId="77777777" w:rsidR="00FF6B31" w:rsidRPr="00C63891" w:rsidRDefault="00FF6B31" w:rsidP="00FF6B31">
      <w:pPr>
        <w:pStyle w:val="Ttulo2"/>
        <w:jc w:val="both"/>
        <w:rPr>
          <w:rFonts w:ascii="Calibri" w:hAnsi="Calibri" w:cs="Calibri"/>
          <w:color w:val="auto"/>
          <w:sz w:val="22"/>
          <w:szCs w:val="22"/>
        </w:rPr>
      </w:pPr>
      <w:r w:rsidRPr="00C63891">
        <w:rPr>
          <w:rFonts w:ascii="Calibri" w:hAnsi="Calibri" w:cs="Calibri"/>
          <w:color w:val="auto"/>
          <w:sz w:val="22"/>
          <w:szCs w:val="22"/>
        </w:rPr>
        <w:t xml:space="preserve"> </w:t>
      </w:r>
      <w:r w:rsidRPr="00C63891">
        <w:rPr>
          <w:rFonts w:ascii="Calibri" w:hAnsi="Calibri" w:cs="Calibri"/>
          <w:color w:val="auto"/>
          <w:sz w:val="22"/>
          <w:szCs w:val="22"/>
        </w:rPr>
        <w:tab/>
      </w:r>
      <w:r w:rsidRPr="00C63891">
        <w:rPr>
          <w:rFonts w:ascii="Calibri" w:hAnsi="Calibri" w:cs="Calibri"/>
          <w:color w:val="auto"/>
          <w:sz w:val="22"/>
          <w:szCs w:val="22"/>
        </w:rPr>
        <w:tab/>
      </w:r>
      <w:r w:rsidRPr="00C63891">
        <w:rPr>
          <w:rFonts w:ascii="Calibri" w:hAnsi="Calibri" w:cs="Calibri"/>
          <w:color w:val="auto"/>
          <w:sz w:val="22"/>
          <w:szCs w:val="22"/>
        </w:rPr>
        <w:tab/>
        <w:t>DAS DISPOSIÇÕES GERAIS</w:t>
      </w:r>
    </w:p>
    <w:p w14:paraId="3C7C030C"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22º</w:t>
      </w:r>
      <w:r w:rsidRPr="00C63891">
        <w:rPr>
          <w:rFonts w:ascii="Calibri" w:hAnsi="Calibri" w:cs="Calibri"/>
          <w:sz w:val="22"/>
          <w:szCs w:val="22"/>
        </w:rPr>
        <w:t xml:space="preserve"> As despesas correrão por conta do orçamento vigente.</w:t>
      </w:r>
    </w:p>
    <w:p w14:paraId="7C8DB687"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23º</w:t>
      </w:r>
      <w:r w:rsidRPr="00C63891">
        <w:rPr>
          <w:rFonts w:ascii="Calibri" w:hAnsi="Calibri" w:cs="Calibri"/>
          <w:sz w:val="22"/>
          <w:szCs w:val="22"/>
        </w:rPr>
        <w:t xml:space="preserve"> Aplicam-se subsidiariamente as regras do Código de Processo Penal aos procedimentos da Comissão.</w:t>
      </w:r>
    </w:p>
    <w:p w14:paraId="63A04AB5"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24º</w:t>
      </w:r>
      <w:r w:rsidRPr="00C63891">
        <w:rPr>
          <w:rFonts w:ascii="Calibri" w:hAnsi="Calibri" w:cs="Calibri"/>
          <w:sz w:val="22"/>
          <w:szCs w:val="22"/>
        </w:rPr>
        <w:t xml:space="preserve"> A resistência injustificada e a ausência em processos e reuniões da Comissão serão como capituladas como infrações.</w:t>
      </w:r>
    </w:p>
    <w:p w14:paraId="175EF0BA"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Art. 25º</w:t>
      </w:r>
      <w:r w:rsidRPr="00C63891">
        <w:rPr>
          <w:rFonts w:ascii="Calibri" w:hAnsi="Calibri" w:cs="Calibri"/>
          <w:sz w:val="22"/>
          <w:szCs w:val="22"/>
        </w:rPr>
        <w:t xml:space="preserve"> Revogam-se dispositivos anteriores incompatíveis com esta lei, incluindo Decretos ou Portarias.</w:t>
      </w:r>
    </w:p>
    <w:p w14:paraId="3045C36C" w14:textId="77777777" w:rsidR="00FF6B31" w:rsidRPr="00C63891" w:rsidRDefault="00FF6B31" w:rsidP="00FF6B31">
      <w:pPr>
        <w:pStyle w:val="my-2"/>
        <w:jc w:val="both"/>
        <w:rPr>
          <w:rFonts w:ascii="Calibri" w:hAnsi="Calibri" w:cs="Calibri"/>
          <w:sz w:val="22"/>
          <w:szCs w:val="22"/>
        </w:rPr>
      </w:pPr>
      <w:r w:rsidRPr="00C63891">
        <w:rPr>
          <w:rStyle w:val="Forte"/>
          <w:rFonts w:ascii="Calibri" w:hAnsi="Calibri" w:cs="Calibri"/>
          <w:sz w:val="22"/>
          <w:szCs w:val="22"/>
        </w:rPr>
        <w:t xml:space="preserve"> </w:t>
      </w:r>
      <w:r w:rsidRPr="00C63891">
        <w:rPr>
          <w:rStyle w:val="Forte"/>
          <w:rFonts w:ascii="Calibri" w:hAnsi="Calibri" w:cs="Calibri"/>
          <w:sz w:val="22"/>
          <w:szCs w:val="22"/>
        </w:rPr>
        <w:tab/>
      </w:r>
      <w:r w:rsidRPr="00C63891">
        <w:rPr>
          <w:rStyle w:val="Forte"/>
          <w:rFonts w:ascii="Calibri" w:hAnsi="Calibri" w:cs="Calibri"/>
          <w:sz w:val="22"/>
          <w:szCs w:val="22"/>
        </w:rPr>
        <w:tab/>
      </w:r>
      <w:r w:rsidRPr="00C63891">
        <w:rPr>
          <w:rStyle w:val="Forte"/>
          <w:rFonts w:ascii="Calibri" w:hAnsi="Calibri" w:cs="Calibri"/>
          <w:sz w:val="22"/>
          <w:szCs w:val="22"/>
        </w:rPr>
        <w:tab/>
        <w:t xml:space="preserve">Art. 26º </w:t>
      </w:r>
      <w:r w:rsidRPr="00C63891">
        <w:rPr>
          <w:rFonts w:ascii="Calibri" w:hAnsi="Calibri" w:cs="Calibri"/>
          <w:sz w:val="22"/>
          <w:szCs w:val="22"/>
        </w:rPr>
        <w:t xml:space="preserve">Esta Lei entra em vigor e tem seus efeitos retroagindo a 01/04/2025, considerando que a lei </w:t>
      </w:r>
      <w:r w:rsidRPr="00C63891">
        <w:rPr>
          <w:rStyle w:val="Forte"/>
          <w:rFonts w:ascii="Calibri" w:hAnsi="Calibri" w:cs="Calibri"/>
          <w:b w:val="0"/>
          <w:sz w:val="22"/>
          <w:szCs w:val="22"/>
        </w:rPr>
        <w:t>não cria ou agrava sanções</w:t>
      </w:r>
      <w:r w:rsidRPr="00C63891">
        <w:rPr>
          <w:rFonts w:ascii="Calibri" w:hAnsi="Calibri" w:cs="Calibri"/>
          <w:sz w:val="22"/>
          <w:szCs w:val="22"/>
        </w:rPr>
        <w:t xml:space="preserve">, mas apenas </w:t>
      </w:r>
      <w:r w:rsidRPr="00C63891">
        <w:rPr>
          <w:rStyle w:val="Forte"/>
          <w:rFonts w:ascii="Calibri" w:hAnsi="Calibri" w:cs="Calibri"/>
          <w:sz w:val="22"/>
          <w:szCs w:val="22"/>
        </w:rPr>
        <w:t xml:space="preserve">institui </w:t>
      </w:r>
      <w:r w:rsidRPr="00C63891">
        <w:rPr>
          <w:rStyle w:val="Forte"/>
          <w:rFonts w:ascii="Calibri" w:hAnsi="Calibri" w:cs="Calibri"/>
          <w:b w:val="0"/>
          <w:sz w:val="22"/>
          <w:szCs w:val="22"/>
        </w:rPr>
        <w:t>regras procedimentais</w:t>
      </w:r>
      <w:r w:rsidRPr="00C63891">
        <w:rPr>
          <w:rFonts w:ascii="Calibri" w:hAnsi="Calibri" w:cs="Calibri"/>
          <w:b/>
          <w:sz w:val="22"/>
          <w:szCs w:val="22"/>
        </w:rPr>
        <w:t xml:space="preserve"> </w:t>
      </w:r>
      <w:r w:rsidRPr="00C63891">
        <w:rPr>
          <w:rFonts w:ascii="Calibri" w:hAnsi="Calibri" w:cs="Calibri"/>
          <w:sz w:val="22"/>
          <w:szCs w:val="22"/>
        </w:rPr>
        <w:t xml:space="preserve">de </w:t>
      </w:r>
      <w:r w:rsidRPr="00C63891">
        <w:rPr>
          <w:rStyle w:val="Forte"/>
          <w:rFonts w:ascii="Calibri" w:hAnsi="Calibri" w:cs="Calibri"/>
          <w:b w:val="0"/>
          <w:sz w:val="22"/>
          <w:szCs w:val="22"/>
        </w:rPr>
        <w:t>investigação</w:t>
      </w:r>
      <w:r w:rsidRPr="00C63891">
        <w:rPr>
          <w:rFonts w:ascii="Calibri" w:hAnsi="Calibri" w:cs="Calibri"/>
          <w:sz w:val="22"/>
          <w:szCs w:val="22"/>
        </w:rPr>
        <w:t xml:space="preserve"> (como rito, prazos, formalidades, dever de comissão processante, garantias às partes etc.), revogando disposições em contrário.</w:t>
      </w:r>
    </w:p>
    <w:p w14:paraId="7F66D462" w14:textId="77777777" w:rsidR="00FF6B31" w:rsidRPr="00C63891" w:rsidRDefault="00FF6B31" w:rsidP="00FF6B31">
      <w:pPr>
        <w:pStyle w:val="my-2"/>
        <w:jc w:val="both"/>
        <w:rPr>
          <w:rFonts w:ascii="Calibri" w:hAnsi="Calibri" w:cs="Calibri"/>
          <w:sz w:val="22"/>
          <w:szCs w:val="22"/>
        </w:rPr>
      </w:pP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sz w:val="22"/>
          <w:szCs w:val="22"/>
        </w:rPr>
        <w:tab/>
      </w:r>
      <w:r w:rsidRPr="00C63891">
        <w:rPr>
          <w:rFonts w:ascii="Calibri" w:hAnsi="Calibri" w:cs="Calibri"/>
          <w:b/>
          <w:sz w:val="22"/>
          <w:szCs w:val="22"/>
        </w:rPr>
        <w:t xml:space="preserve">§ </w:t>
      </w:r>
      <w:proofErr w:type="gramStart"/>
      <w:r w:rsidRPr="00C63891">
        <w:rPr>
          <w:rFonts w:ascii="Calibri" w:hAnsi="Calibri" w:cs="Calibri"/>
          <w:b/>
          <w:sz w:val="22"/>
          <w:szCs w:val="22"/>
        </w:rPr>
        <w:t>único</w:t>
      </w:r>
      <w:r w:rsidRPr="00C63891">
        <w:rPr>
          <w:rFonts w:ascii="Calibri" w:hAnsi="Calibri" w:cs="Calibri"/>
          <w:sz w:val="22"/>
          <w:szCs w:val="22"/>
        </w:rPr>
        <w:t xml:space="preserve"> Essa</w:t>
      </w:r>
      <w:proofErr w:type="gramEnd"/>
      <w:r w:rsidRPr="00C63891">
        <w:rPr>
          <w:rFonts w:ascii="Calibri" w:hAnsi="Calibri" w:cs="Calibri"/>
          <w:sz w:val="22"/>
          <w:szCs w:val="22"/>
        </w:rPr>
        <w:t xml:space="preserve"> lei terá </w:t>
      </w:r>
      <w:r w:rsidRPr="00C63891">
        <w:rPr>
          <w:rStyle w:val="Forte"/>
          <w:rFonts w:ascii="Calibri" w:hAnsi="Calibri" w:cs="Calibri"/>
          <w:b w:val="0"/>
          <w:sz w:val="22"/>
          <w:szCs w:val="22"/>
        </w:rPr>
        <w:t>aplicação imediata</w:t>
      </w:r>
      <w:r w:rsidRPr="00C63891">
        <w:rPr>
          <w:rFonts w:ascii="Calibri" w:hAnsi="Calibri" w:cs="Calibri"/>
          <w:sz w:val="22"/>
          <w:szCs w:val="22"/>
        </w:rPr>
        <w:t xml:space="preserve">, inclusive sobre processos em andamento, porque não atingem </w:t>
      </w:r>
      <w:r w:rsidRPr="00C63891">
        <w:rPr>
          <w:rStyle w:val="Forte"/>
          <w:rFonts w:ascii="Calibri" w:hAnsi="Calibri" w:cs="Calibri"/>
          <w:sz w:val="22"/>
          <w:szCs w:val="22"/>
        </w:rPr>
        <w:t>direito adquirido, ato jurídico perfeito ou coisa julgada</w:t>
      </w:r>
      <w:r w:rsidRPr="00C63891">
        <w:rPr>
          <w:rFonts w:ascii="Calibri" w:hAnsi="Calibri" w:cs="Calibri"/>
          <w:sz w:val="22"/>
          <w:szCs w:val="22"/>
        </w:rPr>
        <w:t xml:space="preserve"> (art. 5º, XXXVI, CF).</w:t>
      </w:r>
    </w:p>
    <w:p w14:paraId="10D4CDD4" w14:textId="44092A42" w:rsidR="00F326FC" w:rsidRPr="00C63891" w:rsidRDefault="00FF6B31" w:rsidP="002A46FE">
      <w:pPr>
        <w:spacing w:before="100" w:beforeAutospacing="1" w:after="100" w:afterAutospacing="1" w:line="240" w:lineRule="auto"/>
        <w:jc w:val="both"/>
        <w:rPr>
          <w:rFonts w:ascii="Calibri" w:hAnsi="Calibri" w:cs="Calibri"/>
        </w:rPr>
      </w:pPr>
      <w:r w:rsidRPr="00C63891">
        <w:rPr>
          <w:rFonts w:ascii="Calibri" w:eastAsia="Times New Roman" w:hAnsi="Calibri" w:cs="Calibri"/>
          <w:b/>
          <w:bCs/>
          <w:lang w:eastAsia="pt-BR"/>
        </w:rPr>
        <w:tab/>
      </w:r>
      <w:r w:rsidRPr="00C63891">
        <w:rPr>
          <w:rFonts w:ascii="Calibri" w:eastAsia="Times New Roman" w:hAnsi="Calibri" w:cs="Calibri"/>
          <w:b/>
          <w:bCs/>
          <w:lang w:eastAsia="pt-BR"/>
        </w:rPr>
        <w:tab/>
      </w:r>
      <w:r w:rsidRPr="00C63891">
        <w:rPr>
          <w:rFonts w:ascii="Calibri" w:eastAsia="Times New Roman" w:hAnsi="Calibri" w:cs="Calibri"/>
          <w:b/>
          <w:bCs/>
          <w:lang w:eastAsia="pt-BR"/>
        </w:rPr>
        <w:tab/>
      </w:r>
      <w:r w:rsidRPr="00C63891">
        <w:rPr>
          <w:rFonts w:ascii="Calibri" w:eastAsia="Times New Roman" w:hAnsi="Calibri" w:cs="Calibri"/>
          <w:bCs/>
          <w:lang w:eastAsia="pt-BR"/>
        </w:rPr>
        <w:t xml:space="preserve"> </w:t>
      </w:r>
    </w:p>
    <w:p w14:paraId="70EBF2B5" w14:textId="77777777" w:rsidR="00C70C79" w:rsidRPr="00C63891" w:rsidRDefault="00C70C79" w:rsidP="00DC07F3">
      <w:pPr>
        <w:pStyle w:val="SemEspaamento"/>
        <w:spacing w:line="276" w:lineRule="auto"/>
        <w:ind w:left="1702" w:firstLine="708"/>
        <w:jc w:val="both"/>
        <w:rPr>
          <w:rFonts w:ascii="Calibri" w:hAnsi="Calibri" w:cs="Calibri"/>
          <w:b/>
          <w:bCs/>
        </w:rPr>
      </w:pPr>
      <w:r w:rsidRPr="00C63891">
        <w:rPr>
          <w:rFonts w:ascii="Calibri" w:hAnsi="Calibri" w:cs="Calibri"/>
          <w:b/>
          <w:bCs/>
        </w:rPr>
        <w:t xml:space="preserve">Palácio dos Autonomistas, </w:t>
      </w:r>
    </w:p>
    <w:p w14:paraId="26CAF6C7" w14:textId="5D192AA0" w:rsidR="00C70C79" w:rsidRPr="00C63891" w:rsidRDefault="00C70C79" w:rsidP="00DC07F3">
      <w:pPr>
        <w:pStyle w:val="SemEspaamento"/>
        <w:spacing w:line="276" w:lineRule="auto"/>
        <w:ind w:left="1702" w:firstLine="708"/>
        <w:jc w:val="both"/>
        <w:rPr>
          <w:rFonts w:ascii="Calibri" w:hAnsi="Calibri" w:cs="Calibri"/>
          <w:b/>
          <w:bCs/>
        </w:rPr>
      </w:pPr>
      <w:proofErr w:type="spellStart"/>
      <w:r w:rsidRPr="00C63891">
        <w:rPr>
          <w:rFonts w:ascii="Calibri" w:hAnsi="Calibri" w:cs="Calibri"/>
          <w:b/>
          <w:bCs/>
        </w:rPr>
        <w:t>Motuca</w:t>
      </w:r>
      <w:proofErr w:type="spellEnd"/>
      <w:r w:rsidRPr="00C63891">
        <w:rPr>
          <w:rFonts w:ascii="Calibri" w:hAnsi="Calibri" w:cs="Calibri"/>
          <w:b/>
          <w:bCs/>
        </w:rPr>
        <w:t xml:space="preserve">/SP, </w:t>
      </w:r>
      <w:r w:rsidR="002A46FE">
        <w:rPr>
          <w:rFonts w:ascii="Calibri" w:hAnsi="Calibri" w:cs="Calibri"/>
          <w:b/>
          <w:bCs/>
        </w:rPr>
        <w:t>17 de setembro</w:t>
      </w:r>
      <w:r w:rsidRPr="00C63891">
        <w:rPr>
          <w:rFonts w:ascii="Calibri" w:hAnsi="Calibri" w:cs="Calibri"/>
          <w:b/>
          <w:bCs/>
        </w:rPr>
        <w:t xml:space="preserve"> </w:t>
      </w:r>
      <w:proofErr w:type="spellStart"/>
      <w:r w:rsidRPr="00C63891">
        <w:rPr>
          <w:rFonts w:ascii="Calibri" w:hAnsi="Calibri" w:cs="Calibri"/>
          <w:b/>
          <w:bCs/>
        </w:rPr>
        <w:t>de</w:t>
      </w:r>
      <w:proofErr w:type="spellEnd"/>
      <w:r w:rsidRPr="00C63891">
        <w:rPr>
          <w:rFonts w:ascii="Calibri" w:hAnsi="Calibri" w:cs="Calibri"/>
          <w:b/>
          <w:bCs/>
        </w:rPr>
        <w:t xml:space="preserve"> 2025.</w:t>
      </w:r>
    </w:p>
    <w:p w14:paraId="5369EEDB" w14:textId="77777777" w:rsidR="00C70C79" w:rsidRPr="00C63891" w:rsidRDefault="00C70C79" w:rsidP="00DC07F3">
      <w:pPr>
        <w:pStyle w:val="SemEspaamento"/>
        <w:spacing w:line="276" w:lineRule="auto"/>
        <w:jc w:val="both"/>
        <w:rPr>
          <w:rFonts w:ascii="Calibri" w:hAnsi="Calibri" w:cs="Calibri"/>
          <w:b/>
          <w:bCs/>
        </w:rPr>
      </w:pPr>
    </w:p>
    <w:p w14:paraId="21FD3B1A" w14:textId="77777777" w:rsidR="00C70C79" w:rsidRPr="00C63891" w:rsidRDefault="00C70C79" w:rsidP="00DC07F3">
      <w:pPr>
        <w:pStyle w:val="SemEspaamento"/>
        <w:spacing w:line="276" w:lineRule="auto"/>
        <w:jc w:val="both"/>
        <w:rPr>
          <w:rFonts w:ascii="Calibri" w:hAnsi="Calibri" w:cs="Calibri"/>
          <w:b/>
          <w:bCs/>
        </w:rPr>
      </w:pPr>
    </w:p>
    <w:p w14:paraId="0AD10B5F" w14:textId="77777777" w:rsidR="00C70C79" w:rsidRPr="00C63891" w:rsidRDefault="00C70C79" w:rsidP="00DC07F3">
      <w:pPr>
        <w:pStyle w:val="SemEspaamento"/>
        <w:spacing w:line="276" w:lineRule="auto"/>
        <w:ind w:left="1702" w:firstLine="708"/>
        <w:jc w:val="both"/>
        <w:rPr>
          <w:rFonts w:ascii="Calibri" w:hAnsi="Calibri" w:cs="Calibri"/>
          <w:b/>
          <w:bCs/>
        </w:rPr>
      </w:pPr>
      <w:r w:rsidRPr="00C63891">
        <w:rPr>
          <w:rFonts w:ascii="Calibri" w:hAnsi="Calibri" w:cs="Calibri"/>
          <w:b/>
          <w:bCs/>
        </w:rPr>
        <w:t xml:space="preserve"> FABIO DE MENEZES CHAVES</w:t>
      </w:r>
    </w:p>
    <w:p w14:paraId="10ADF476" w14:textId="77777777" w:rsidR="00C70C79" w:rsidRPr="00C63891" w:rsidRDefault="00C70C79" w:rsidP="00DC07F3">
      <w:pPr>
        <w:pStyle w:val="SemEspaamento"/>
        <w:spacing w:line="276" w:lineRule="auto"/>
        <w:jc w:val="both"/>
        <w:rPr>
          <w:rFonts w:ascii="Calibri" w:hAnsi="Calibri" w:cs="Calibri"/>
          <w:b/>
          <w:bCs/>
        </w:rPr>
      </w:pPr>
      <w:r w:rsidRPr="00C63891">
        <w:rPr>
          <w:rFonts w:ascii="Calibri" w:hAnsi="Calibri" w:cs="Calibri"/>
          <w:b/>
          <w:bCs/>
        </w:rPr>
        <w:t xml:space="preserve"> </w:t>
      </w:r>
      <w:r w:rsidRPr="00C63891">
        <w:rPr>
          <w:rFonts w:ascii="Calibri" w:hAnsi="Calibri" w:cs="Calibri"/>
          <w:b/>
          <w:bCs/>
        </w:rPr>
        <w:tab/>
      </w:r>
      <w:r w:rsidRPr="00C63891">
        <w:rPr>
          <w:rFonts w:ascii="Calibri" w:hAnsi="Calibri" w:cs="Calibri"/>
          <w:b/>
          <w:bCs/>
        </w:rPr>
        <w:tab/>
      </w:r>
      <w:r w:rsidRPr="00C63891">
        <w:rPr>
          <w:rFonts w:ascii="Calibri" w:hAnsi="Calibri" w:cs="Calibri"/>
          <w:b/>
          <w:bCs/>
        </w:rPr>
        <w:tab/>
        <w:t xml:space="preserve">       PREFEITO MUNICIPAL</w:t>
      </w:r>
    </w:p>
    <w:p w14:paraId="6DED86A6" w14:textId="78911552" w:rsidR="003A5142" w:rsidRPr="00C63891" w:rsidRDefault="003A5142" w:rsidP="00DC07F3">
      <w:pPr>
        <w:spacing w:line="276" w:lineRule="auto"/>
        <w:jc w:val="both"/>
        <w:rPr>
          <w:rFonts w:ascii="Calibri" w:hAnsi="Calibri" w:cs="Calibri"/>
        </w:rPr>
      </w:pPr>
    </w:p>
    <w:sectPr w:rsidR="003A5142" w:rsidRPr="00C63891" w:rsidSect="00485DFC">
      <w:pgSz w:w="11906" w:h="16838"/>
      <w:pgMar w:top="3402"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FC"/>
    <w:rsid w:val="00103E07"/>
    <w:rsid w:val="00106298"/>
    <w:rsid w:val="001A2C66"/>
    <w:rsid w:val="00207621"/>
    <w:rsid w:val="002A46FE"/>
    <w:rsid w:val="00333255"/>
    <w:rsid w:val="003A5142"/>
    <w:rsid w:val="00427F39"/>
    <w:rsid w:val="004367DD"/>
    <w:rsid w:val="00485DFC"/>
    <w:rsid w:val="004A7128"/>
    <w:rsid w:val="004D0197"/>
    <w:rsid w:val="004E0806"/>
    <w:rsid w:val="005777CD"/>
    <w:rsid w:val="00581880"/>
    <w:rsid w:val="005B078D"/>
    <w:rsid w:val="006311FE"/>
    <w:rsid w:val="006A75DC"/>
    <w:rsid w:val="006B70BB"/>
    <w:rsid w:val="006E56B6"/>
    <w:rsid w:val="007165A2"/>
    <w:rsid w:val="0072179D"/>
    <w:rsid w:val="00755EF2"/>
    <w:rsid w:val="0075620F"/>
    <w:rsid w:val="00822652"/>
    <w:rsid w:val="008512BE"/>
    <w:rsid w:val="00891E34"/>
    <w:rsid w:val="008C1841"/>
    <w:rsid w:val="008E3862"/>
    <w:rsid w:val="00900EB6"/>
    <w:rsid w:val="00903E17"/>
    <w:rsid w:val="00910656"/>
    <w:rsid w:val="0095777A"/>
    <w:rsid w:val="00963F18"/>
    <w:rsid w:val="00996AA0"/>
    <w:rsid w:val="00AB66B2"/>
    <w:rsid w:val="00AD38F7"/>
    <w:rsid w:val="00B23763"/>
    <w:rsid w:val="00BF0F16"/>
    <w:rsid w:val="00C068B5"/>
    <w:rsid w:val="00C63891"/>
    <w:rsid w:val="00C70C79"/>
    <w:rsid w:val="00CA5C9B"/>
    <w:rsid w:val="00CD2A84"/>
    <w:rsid w:val="00CF2C25"/>
    <w:rsid w:val="00D93AA2"/>
    <w:rsid w:val="00DA2380"/>
    <w:rsid w:val="00DC07F3"/>
    <w:rsid w:val="00E0279C"/>
    <w:rsid w:val="00E1014D"/>
    <w:rsid w:val="00E21333"/>
    <w:rsid w:val="00E24AAF"/>
    <w:rsid w:val="00F27876"/>
    <w:rsid w:val="00F326FC"/>
    <w:rsid w:val="00F574C8"/>
    <w:rsid w:val="00F83960"/>
    <w:rsid w:val="00F83BE7"/>
    <w:rsid w:val="00FA3C68"/>
    <w:rsid w:val="00FF6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6C2F"/>
  <w15:chartTrackingRefBased/>
  <w15:docId w15:val="{523FED60-DF1F-4BDF-AD1C-6A786D07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32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32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326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326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326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326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326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326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326F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26F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326F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326F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326F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326F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326F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326F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326F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326FC"/>
    <w:rPr>
      <w:rFonts w:eastAsiaTheme="majorEastAsia" w:cstheme="majorBidi"/>
      <w:color w:val="272727" w:themeColor="text1" w:themeTint="D8"/>
    </w:rPr>
  </w:style>
  <w:style w:type="paragraph" w:styleId="Ttulo">
    <w:name w:val="Title"/>
    <w:basedOn w:val="Normal"/>
    <w:next w:val="Normal"/>
    <w:link w:val="TtuloChar"/>
    <w:uiPriority w:val="10"/>
    <w:qFormat/>
    <w:rsid w:val="00F32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326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326F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326F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326FC"/>
    <w:pPr>
      <w:spacing w:before="160"/>
      <w:jc w:val="center"/>
    </w:pPr>
    <w:rPr>
      <w:i/>
      <w:iCs/>
      <w:color w:val="404040" w:themeColor="text1" w:themeTint="BF"/>
    </w:rPr>
  </w:style>
  <w:style w:type="character" w:customStyle="1" w:styleId="CitaoChar">
    <w:name w:val="Citação Char"/>
    <w:basedOn w:val="Fontepargpadro"/>
    <w:link w:val="Citao"/>
    <w:uiPriority w:val="29"/>
    <w:rsid w:val="00F326FC"/>
    <w:rPr>
      <w:i/>
      <w:iCs/>
      <w:color w:val="404040" w:themeColor="text1" w:themeTint="BF"/>
    </w:rPr>
  </w:style>
  <w:style w:type="paragraph" w:styleId="PargrafodaLista">
    <w:name w:val="List Paragraph"/>
    <w:basedOn w:val="Normal"/>
    <w:uiPriority w:val="34"/>
    <w:qFormat/>
    <w:rsid w:val="00F326FC"/>
    <w:pPr>
      <w:ind w:left="720"/>
      <w:contextualSpacing/>
    </w:pPr>
  </w:style>
  <w:style w:type="character" w:styleId="nfaseIntensa">
    <w:name w:val="Intense Emphasis"/>
    <w:basedOn w:val="Fontepargpadro"/>
    <w:uiPriority w:val="21"/>
    <w:qFormat/>
    <w:rsid w:val="00F326FC"/>
    <w:rPr>
      <w:i/>
      <w:iCs/>
      <w:color w:val="0F4761" w:themeColor="accent1" w:themeShade="BF"/>
    </w:rPr>
  </w:style>
  <w:style w:type="paragraph" w:styleId="CitaoIntensa">
    <w:name w:val="Intense Quote"/>
    <w:basedOn w:val="Normal"/>
    <w:next w:val="Normal"/>
    <w:link w:val="CitaoIntensaChar"/>
    <w:uiPriority w:val="30"/>
    <w:qFormat/>
    <w:rsid w:val="00F32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326FC"/>
    <w:rPr>
      <w:i/>
      <w:iCs/>
      <w:color w:val="0F4761" w:themeColor="accent1" w:themeShade="BF"/>
    </w:rPr>
  </w:style>
  <w:style w:type="character" w:styleId="RefernciaIntensa">
    <w:name w:val="Intense Reference"/>
    <w:basedOn w:val="Fontepargpadro"/>
    <w:uiPriority w:val="32"/>
    <w:qFormat/>
    <w:rsid w:val="00F326FC"/>
    <w:rPr>
      <w:b/>
      <w:bCs/>
      <w:smallCaps/>
      <w:color w:val="0F4761" w:themeColor="accent1" w:themeShade="BF"/>
      <w:spacing w:val="5"/>
    </w:rPr>
  </w:style>
  <w:style w:type="paragraph" w:styleId="SemEspaamento">
    <w:name w:val="No Spacing"/>
    <w:uiPriority w:val="1"/>
    <w:qFormat/>
    <w:rsid w:val="0072179D"/>
    <w:pPr>
      <w:spacing w:after="0" w:line="240" w:lineRule="auto"/>
    </w:pPr>
    <w:rPr>
      <w:kern w:val="0"/>
      <w14:ligatures w14:val="none"/>
    </w:rPr>
  </w:style>
  <w:style w:type="paragraph" w:customStyle="1" w:styleId="my-2">
    <w:name w:val="my-2"/>
    <w:basedOn w:val="Normal"/>
    <w:rsid w:val="008E386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uiPriority w:val="22"/>
    <w:qFormat/>
    <w:rsid w:val="00FF6B31"/>
    <w:rPr>
      <w:b/>
      <w:bCs/>
    </w:rPr>
  </w:style>
  <w:style w:type="character" w:styleId="Hyperlink">
    <w:name w:val="Hyperlink"/>
    <w:uiPriority w:val="99"/>
    <w:unhideWhenUsed/>
    <w:rsid w:val="00FF6B31"/>
    <w:rPr>
      <w:color w:val="0000FF"/>
      <w:u w:val="single"/>
    </w:rPr>
  </w:style>
  <w:style w:type="paragraph" w:customStyle="1" w:styleId="Default">
    <w:name w:val="Default"/>
    <w:rsid w:val="00FF6B31"/>
    <w:pPr>
      <w:autoSpaceDE w:val="0"/>
      <w:autoSpaceDN w:val="0"/>
      <w:adjustRightInd w:val="0"/>
      <w:spacing w:after="0" w:line="240" w:lineRule="auto"/>
    </w:pPr>
    <w:rPr>
      <w:rFonts w:ascii="Calibri" w:eastAsia="Calibri" w:hAnsi="Calibri" w:cs="Calibri"/>
      <w:color w:val="000000"/>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issaoassedio@motuca.sp.gov.br" TargetMode="External"/><Relationship Id="rId4" Type="http://schemas.openxmlformats.org/officeDocument/2006/relationships/hyperlink" Target="mailto:comissaoassedio@motuc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1855</Words>
  <Characters>10018</Characters>
  <Application>Microsoft Office Word</Application>
  <DocSecurity>0</DocSecurity>
  <Lines>83</Lines>
  <Paragraphs>23</Paragraphs>
  <ScaleCrop>false</ScaleCrop>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Márcia de Arruda Destefani</dc:creator>
  <cp:keywords/>
  <dc:description/>
  <cp:lastModifiedBy>Márcia de Arruda Destefani</cp:lastModifiedBy>
  <cp:revision>2</cp:revision>
  <dcterms:created xsi:type="dcterms:W3CDTF">2025-09-17T18:33:00Z</dcterms:created>
  <dcterms:modified xsi:type="dcterms:W3CDTF">2025-09-17T18:33:00Z</dcterms:modified>
</cp:coreProperties>
</file>