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68CA" w14:textId="138F71F0" w:rsidR="00723B29" w:rsidRPr="007B1402" w:rsidRDefault="007B1402" w:rsidP="002A52BB">
      <w:pPr>
        <w:spacing w:line="360" w:lineRule="auto"/>
        <w:ind w:left="2124" w:firstLine="708"/>
        <w:rPr>
          <w:rFonts w:ascii="Calibri" w:hAnsi="Calibri" w:cs="Calibri"/>
          <w:b/>
          <w:u w:val="single"/>
        </w:rPr>
      </w:pPr>
      <w:r w:rsidRPr="007B1402">
        <w:rPr>
          <w:rFonts w:ascii="Calibri" w:hAnsi="Calibri" w:cs="Calibri"/>
          <w:b/>
          <w:u w:val="single"/>
        </w:rPr>
        <w:t xml:space="preserve">LEI COMPLEMENTAR Nº </w:t>
      </w:r>
      <w:r w:rsidR="002A52BB">
        <w:rPr>
          <w:rFonts w:ascii="Calibri" w:hAnsi="Calibri" w:cs="Calibri"/>
          <w:b/>
          <w:u w:val="single"/>
        </w:rPr>
        <w:t>256 de 07 de outubro de 2025</w:t>
      </w:r>
    </w:p>
    <w:p w14:paraId="0B0EB5CD" w14:textId="4181BC00" w:rsidR="00723B29" w:rsidRDefault="00EC32E5" w:rsidP="009C4699">
      <w:pPr>
        <w:spacing w:line="360" w:lineRule="auto"/>
        <w:ind w:left="3540"/>
        <w:jc w:val="both"/>
        <w:rPr>
          <w:rFonts w:ascii="Calibri" w:hAnsi="Calibri" w:cs="Calibri"/>
        </w:rPr>
      </w:pPr>
      <w:r w:rsidRPr="00EC32E5">
        <w:rPr>
          <w:rFonts w:ascii="Calibri" w:hAnsi="Calibri" w:cs="Calibri"/>
        </w:rPr>
        <w:t>“Altera a redação do art. 6º da Lei Complementar nº 141, de 09 de setembro de 2015, que dispõe sobre a criação do Programa de Desenvolvimento Empresarial de Motuca – PDEM, e dá outras providências.”</w:t>
      </w:r>
    </w:p>
    <w:p w14:paraId="741F7D87" w14:textId="77777777" w:rsidR="002A52BB" w:rsidRPr="00CE6ADE" w:rsidRDefault="002A52BB" w:rsidP="009C4699">
      <w:pPr>
        <w:spacing w:line="360" w:lineRule="auto"/>
        <w:ind w:left="3540"/>
        <w:jc w:val="both"/>
        <w:rPr>
          <w:rFonts w:ascii="Calibri" w:hAnsi="Calibri" w:cs="Calibri"/>
        </w:rPr>
      </w:pPr>
    </w:p>
    <w:p w14:paraId="38FCB261" w14:textId="26C77526" w:rsidR="002A52BB" w:rsidRDefault="002A52BB" w:rsidP="002A52BB">
      <w:pPr>
        <w:pStyle w:val="Corpodetexto"/>
        <w:spacing w:before="11"/>
        <w:jc w:val="both"/>
        <w:rPr>
          <w:rFonts w:ascii="Calibri" w:eastAsiaTheme="minorHAnsi" w:hAnsi="Calibri" w:cs="Calibri"/>
          <w:kern w:val="2"/>
          <w:lang w:val="pt-BR"/>
          <w14:ligatures w14:val="standardContextual"/>
        </w:rPr>
      </w:pPr>
      <w:r w:rsidRPr="007A63DC">
        <w:rPr>
          <w:rFonts w:ascii="Calibri" w:eastAsiaTheme="minorHAnsi" w:hAnsi="Calibri" w:cs="Calibri"/>
          <w:b/>
          <w:bCs/>
          <w:kern w:val="2"/>
          <w:lang w:val="pt-BR"/>
          <w14:ligatures w14:val="standardContextual"/>
        </w:rPr>
        <w:t xml:space="preserve">O PREFEITO DO MUNICÍPIO DE </w:t>
      </w:r>
      <w:r>
        <w:rPr>
          <w:rFonts w:ascii="Calibri" w:eastAsiaTheme="minorHAnsi" w:hAnsi="Calibri" w:cs="Calibri"/>
          <w:b/>
          <w:bCs/>
          <w:kern w:val="2"/>
          <w:lang w:val="pt-BR"/>
          <w14:ligatures w14:val="standardContextual"/>
        </w:rPr>
        <w:t>MOTUCA</w:t>
      </w:r>
      <w:r w:rsidRPr="007A63DC">
        <w:rPr>
          <w:rFonts w:ascii="Calibri" w:eastAsiaTheme="minorHAnsi" w:hAnsi="Calibri" w:cs="Calibri"/>
          <w:b/>
          <w:bCs/>
          <w:kern w:val="2"/>
          <w:lang w:val="pt-BR"/>
          <w14:ligatures w14:val="standardContextual"/>
        </w:rPr>
        <w:t xml:space="preserve">, </w:t>
      </w:r>
      <w:r w:rsidRPr="002064A2">
        <w:rPr>
          <w:rFonts w:ascii="Calibri" w:eastAsiaTheme="minorHAnsi" w:hAnsi="Calibri" w:cs="Calibri"/>
          <w:kern w:val="2"/>
          <w:lang w:val="pt-BR"/>
          <w14:ligatures w14:val="standardContextual"/>
        </w:rPr>
        <w:t xml:space="preserve">Estado de São Paulo, com fundamento na Lei Orgânica do Município de Motuca, de acordo com o que aprovou a Câmara Municipal em sessão ordinária de </w:t>
      </w:r>
      <w:r w:rsidR="008758F6">
        <w:rPr>
          <w:rFonts w:ascii="Calibri" w:eastAsiaTheme="minorHAnsi" w:hAnsi="Calibri" w:cs="Calibri"/>
          <w:kern w:val="2"/>
          <w:lang w:val="pt-BR"/>
          <w14:ligatures w14:val="standardContextual"/>
        </w:rPr>
        <w:t>06 de outubro</w:t>
      </w:r>
      <w:r w:rsidRPr="002064A2">
        <w:rPr>
          <w:rFonts w:ascii="Calibri" w:eastAsiaTheme="minorHAnsi" w:hAnsi="Calibri" w:cs="Calibri"/>
          <w:kern w:val="2"/>
          <w:lang w:val="pt-BR"/>
          <w14:ligatures w14:val="standardContextual"/>
        </w:rPr>
        <w:t xml:space="preserve"> de 2025, promulga a seguinte lei complementar:</w:t>
      </w:r>
    </w:p>
    <w:p w14:paraId="1F6F90EB" w14:textId="77777777" w:rsidR="009C4699" w:rsidRPr="00CE6ADE" w:rsidRDefault="009C4699" w:rsidP="007B1402">
      <w:pPr>
        <w:spacing w:line="360" w:lineRule="auto"/>
        <w:jc w:val="both"/>
        <w:rPr>
          <w:rFonts w:ascii="Calibri" w:hAnsi="Calibri" w:cs="Calibri"/>
        </w:rPr>
      </w:pPr>
    </w:p>
    <w:p w14:paraId="7717D3B5" w14:textId="63569683" w:rsidR="009C4699" w:rsidRDefault="009C4699" w:rsidP="009C4699">
      <w:pPr>
        <w:spacing w:line="360" w:lineRule="auto"/>
        <w:jc w:val="both"/>
        <w:rPr>
          <w:rFonts w:ascii="Calibri" w:hAnsi="Calibri" w:cs="Calibri"/>
        </w:rPr>
      </w:pP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9C4699">
        <w:rPr>
          <w:rFonts w:ascii="Calibri" w:hAnsi="Calibri" w:cs="Calibri"/>
          <w:b/>
          <w:bCs/>
        </w:rPr>
        <w:t>Art. 1º</w:t>
      </w:r>
      <w:r w:rsidRPr="009C4699">
        <w:rPr>
          <w:rFonts w:ascii="Calibri" w:hAnsi="Calibri" w:cs="Calibri"/>
        </w:rPr>
        <w:t xml:space="preserve"> O art. 6º da Lei Complementar nº 141, de 09 de setembro de 2015, passa a vigorar com a seguinte redação:</w:t>
      </w:r>
    </w:p>
    <w:p w14:paraId="15C8F688" w14:textId="77777777" w:rsidR="009C4699" w:rsidRPr="009C4699" w:rsidRDefault="009C4699" w:rsidP="009C4699">
      <w:pPr>
        <w:spacing w:line="360" w:lineRule="auto"/>
        <w:jc w:val="both"/>
        <w:rPr>
          <w:rFonts w:ascii="Calibri" w:hAnsi="Calibri" w:cs="Calibri"/>
        </w:rPr>
      </w:pPr>
    </w:p>
    <w:p w14:paraId="6821B904" w14:textId="77777777" w:rsidR="009C4699" w:rsidRPr="009C4699" w:rsidRDefault="009C4699" w:rsidP="009C4699">
      <w:pPr>
        <w:spacing w:line="360" w:lineRule="auto"/>
        <w:ind w:left="2835"/>
        <w:jc w:val="both"/>
        <w:rPr>
          <w:rFonts w:ascii="Calibri" w:hAnsi="Calibri" w:cs="Calibri"/>
          <w:i/>
          <w:iCs/>
        </w:rPr>
      </w:pPr>
      <w:r w:rsidRPr="009C4699">
        <w:rPr>
          <w:rFonts w:ascii="Calibri" w:hAnsi="Calibri" w:cs="Calibri"/>
          <w:b/>
          <w:bCs/>
          <w:i/>
          <w:iCs/>
        </w:rPr>
        <w:t>“Art. 6º</w:t>
      </w:r>
      <w:r w:rsidRPr="009C4699">
        <w:rPr>
          <w:rFonts w:ascii="Calibri" w:hAnsi="Calibri" w:cs="Calibri"/>
          <w:i/>
          <w:iCs/>
        </w:rPr>
        <w:t xml:space="preserve"> Para a seleção dos empreendimentos contemplados pelo Programa de Incentivo ao Desenvolvimento Econômico e Social, serão preferencialmente considerados a área de terra, as isenções e demais benefícios solicitados, proporcionais ao volume de investimento e à capacidade de contribuir para o valor adicionado do Município, bem como as estimativas de empregos diretos gerados, o investimento a ser realizado na área objeto de concessão – abrangendo, inclusive, obras e serviços necessários à sua implantação, sempre que pertinentes –, além do faturamento médio mensal previsto, conforme diretrizes estabelecidas no edital regulador do certame.</w:t>
      </w:r>
    </w:p>
    <w:p w14:paraId="61E57605" w14:textId="77777777" w:rsidR="009C4699" w:rsidRPr="009C4699" w:rsidRDefault="009C4699" w:rsidP="009C4699">
      <w:pPr>
        <w:spacing w:line="360" w:lineRule="auto"/>
        <w:ind w:left="2835"/>
        <w:jc w:val="both"/>
        <w:rPr>
          <w:rFonts w:ascii="Calibri" w:hAnsi="Calibri" w:cs="Calibri"/>
          <w:i/>
          <w:iCs/>
        </w:rPr>
      </w:pPr>
    </w:p>
    <w:p w14:paraId="70C3CECD" w14:textId="77777777" w:rsidR="009C4699" w:rsidRPr="009C4699" w:rsidRDefault="009C4699" w:rsidP="009C4699">
      <w:pPr>
        <w:spacing w:line="360" w:lineRule="auto"/>
        <w:ind w:left="2835"/>
        <w:jc w:val="both"/>
        <w:rPr>
          <w:rFonts w:ascii="Calibri" w:hAnsi="Calibri" w:cs="Calibri"/>
          <w:i/>
          <w:iCs/>
        </w:rPr>
      </w:pPr>
      <w:r w:rsidRPr="009C4699">
        <w:rPr>
          <w:rFonts w:ascii="Calibri" w:hAnsi="Calibri" w:cs="Calibri"/>
          <w:b/>
          <w:bCs/>
          <w:i/>
          <w:iCs/>
        </w:rPr>
        <w:lastRenderedPageBreak/>
        <w:t>§ 1º</w:t>
      </w:r>
      <w:r w:rsidRPr="009C4699">
        <w:rPr>
          <w:rFonts w:ascii="Calibri" w:hAnsi="Calibri" w:cs="Calibri"/>
          <w:i/>
          <w:iCs/>
        </w:rPr>
        <w:t xml:space="preserve"> Observadas as disposições do art. 36 da Lei Federal nº 14.133, de 1º de abril de 2021, quando, em razão da natureza do objeto, se verificarem peculiaridades que admitam soluções específicas e alternativas, poderá ser adotado o critério de julgamento por técnica e preço, de modo a assegurar que a seleção considere não apenas o valor econômico da proposta, mas também a qualidade técnica do empreendimento e sua adequação ao interesse público.</w:t>
      </w:r>
    </w:p>
    <w:p w14:paraId="48191FE5" w14:textId="77777777" w:rsidR="009C4699" w:rsidRPr="009C4699" w:rsidRDefault="009C4699" w:rsidP="009C4699">
      <w:pPr>
        <w:spacing w:line="360" w:lineRule="auto"/>
        <w:ind w:left="2835"/>
        <w:jc w:val="both"/>
        <w:rPr>
          <w:rFonts w:ascii="Calibri" w:hAnsi="Calibri" w:cs="Calibri"/>
          <w:i/>
          <w:iCs/>
        </w:rPr>
      </w:pPr>
    </w:p>
    <w:p w14:paraId="22E19472" w14:textId="77777777" w:rsidR="009C4699" w:rsidRPr="009C4699" w:rsidRDefault="009C4699" w:rsidP="009C4699">
      <w:pPr>
        <w:spacing w:line="360" w:lineRule="auto"/>
        <w:ind w:left="2835"/>
        <w:jc w:val="both"/>
        <w:rPr>
          <w:rFonts w:ascii="Calibri" w:hAnsi="Calibri" w:cs="Calibri"/>
          <w:i/>
          <w:iCs/>
        </w:rPr>
      </w:pPr>
      <w:r w:rsidRPr="009C4699">
        <w:rPr>
          <w:rFonts w:ascii="Calibri" w:hAnsi="Calibri" w:cs="Calibri"/>
          <w:b/>
          <w:bCs/>
          <w:i/>
          <w:iCs/>
        </w:rPr>
        <w:t>§ 2º</w:t>
      </w:r>
      <w:r w:rsidRPr="009C4699">
        <w:rPr>
          <w:rFonts w:ascii="Calibri" w:hAnsi="Calibri" w:cs="Calibri"/>
          <w:i/>
          <w:iCs/>
        </w:rPr>
        <w:t xml:space="preserve"> Na hipótese de adoção do critério previsto no § 1º, o edital estabelecerá de forma clara e objetiva a metodologia de avaliação das propostas, os pesos atribuídos às parcelas técnica e de preço, bem como os parâmetros de julgamento, em conformidade com as regras da Lei nº 14.133/2021.”</w:t>
      </w:r>
    </w:p>
    <w:p w14:paraId="4403DC85" w14:textId="77777777" w:rsidR="009C4699" w:rsidRPr="009C4699" w:rsidRDefault="009C4699" w:rsidP="009C4699">
      <w:pPr>
        <w:spacing w:line="360" w:lineRule="auto"/>
        <w:jc w:val="both"/>
        <w:rPr>
          <w:rFonts w:ascii="Calibri" w:hAnsi="Calibri" w:cs="Calibri"/>
          <w:sz w:val="22"/>
          <w:szCs w:val="22"/>
        </w:rPr>
      </w:pPr>
    </w:p>
    <w:p w14:paraId="4308AA90" w14:textId="55F604B5" w:rsidR="009C4699" w:rsidRPr="009C4699" w:rsidRDefault="009C4699" w:rsidP="009C4699">
      <w:pPr>
        <w:spacing w:line="360" w:lineRule="auto"/>
        <w:jc w:val="both"/>
        <w:rPr>
          <w:rFonts w:ascii="Calibri" w:hAnsi="Calibri" w:cs="Calibri"/>
        </w:rPr>
      </w:pP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9C4699">
        <w:rPr>
          <w:rFonts w:ascii="Calibri" w:hAnsi="Calibri" w:cs="Calibri"/>
          <w:b/>
          <w:bCs/>
        </w:rPr>
        <w:t>Art. 2º</w:t>
      </w:r>
      <w:r w:rsidRPr="009C4699">
        <w:rPr>
          <w:rFonts w:ascii="Calibri" w:hAnsi="Calibri" w:cs="Calibri"/>
        </w:rPr>
        <w:t xml:space="preserve"> Esta Lei Complementar entra em vigor na data de sua publicação, revogadas as disposições em contrário.</w:t>
      </w:r>
    </w:p>
    <w:p w14:paraId="396BBCF9" w14:textId="77777777" w:rsidR="002A52BB" w:rsidRPr="009342A9" w:rsidRDefault="002A52BB" w:rsidP="002A52BB">
      <w:pPr>
        <w:spacing w:before="100" w:beforeAutospacing="1" w:after="100" w:afterAutospacing="1" w:line="276" w:lineRule="auto"/>
        <w:ind w:left="2127" w:firstLine="141"/>
        <w:jc w:val="both"/>
        <w:rPr>
          <w:rFonts w:ascii="Calibri" w:hAnsi="Calibri" w:cs="Calibri"/>
          <w:b/>
          <w:bCs/>
        </w:rPr>
      </w:pPr>
      <w:r w:rsidRPr="009342A9">
        <w:rPr>
          <w:rFonts w:ascii="Calibri" w:hAnsi="Calibri" w:cs="Calibri"/>
          <w:b/>
          <w:bCs/>
        </w:rPr>
        <w:t xml:space="preserve">Palácio dos Autonomistas, </w:t>
      </w:r>
    </w:p>
    <w:p w14:paraId="753D63B6" w14:textId="7BED9536" w:rsidR="002A52BB" w:rsidRPr="009342A9" w:rsidRDefault="002A52BB" w:rsidP="002A52BB">
      <w:pPr>
        <w:spacing w:before="100" w:beforeAutospacing="1" w:after="100" w:afterAutospacing="1" w:line="276" w:lineRule="auto"/>
        <w:ind w:left="2127" w:firstLine="141"/>
        <w:jc w:val="both"/>
        <w:rPr>
          <w:rFonts w:ascii="Calibri" w:hAnsi="Calibri" w:cs="Calibri"/>
          <w:b/>
          <w:bCs/>
        </w:rPr>
      </w:pPr>
      <w:r w:rsidRPr="009342A9">
        <w:rPr>
          <w:rFonts w:ascii="Calibri" w:hAnsi="Calibri" w:cs="Calibri"/>
          <w:b/>
          <w:bCs/>
        </w:rPr>
        <w:t xml:space="preserve">Motuca/SP, </w:t>
      </w:r>
      <w:r>
        <w:rPr>
          <w:rFonts w:ascii="Calibri" w:hAnsi="Calibri" w:cs="Calibri"/>
          <w:b/>
          <w:bCs/>
        </w:rPr>
        <w:t xml:space="preserve">  07 de outubro</w:t>
      </w:r>
      <w:r w:rsidRPr="009342A9">
        <w:rPr>
          <w:rFonts w:ascii="Calibri" w:hAnsi="Calibri" w:cs="Calibri"/>
          <w:b/>
          <w:bCs/>
        </w:rPr>
        <w:t xml:space="preserve"> de 2025.</w:t>
      </w:r>
    </w:p>
    <w:p w14:paraId="4F27335A" w14:textId="77777777" w:rsidR="002A52BB" w:rsidRPr="009342A9" w:rsidRDefault="002A52BB" w:rsidP="002A52BB">
      <w:pPr>
        <w:spacing w:line="276" w:lineRule="auto"/>
        <w:ind w:left="2127" w:firstLine="141"/>
        <w:jc w:val="both"/>
        <w:rPr>
          <w:rFonts w:ascii="Calibri" w:hAnsi="Calibri" w:cs="Calibri"/>
          <w:b/>
          <w:bCs/>
        </w:rPr>
      </w:pPr>
      <w:r w:rsidRPr="009342A9">
        <w:rPr>
          <w:rFonts w:ascii="Calibri" w:hAnsi="Calibri" w:cs="Calibri"/>
          <w:b/>
          <w:bCs/>
        </w:rPr>
        <w:t xml:space="preserve"> FABIO DE MENEZES CHAVES</w:t>
      </w:r>
    </w:p>
    <w:p w14:paraId="2DE9F5D0" w14:textId="77777777" w:rsidR="002A52BB" w:rsidRPr="000701D8" w:rsidRDefault="002A52BB" w:rsidP="002A52BB">
      <w:pPr>
        <w:spacing w:line="276" w:lineRule="auto"/>
        <w:ind w:left="2127" w:firstLine="141"/>
        <w:jc w:val="both"/>
        <w:rPr>
          <w:rFonts w:cs="Calibri"/>
          <w:b/>
          <w:bCs/>
        </w:rPr>
      </w:pPr>
      <w:r w:rsidRPr="009342A9">
        <w:rPr>
          <w:rFonts w:ascii="Calibri" w:hAnsi="Calibri" w:cs="Calibri"/>
          <w:b/>
          <w:bCs/>
        </w:rPr>
        <w:t xml:space="preserve"> PREFEITO MUNICIPAL</w:t>
      </w:r>
    </w:p>
    <w:p w14:paraId="059A912B" w14:textId="77777777" w:rsidR="007B1402" w:rsidRPr="00CE6ADE" w:rsidRDefault="007B1402" w:rsidP="002A52BB">
      <w:pPr>
        <w:spacing w:line="360" w:lineRule="auto"/>
        <w:jc w:val="both"/>
        <w:rPr>
          <w:rFonts w:ascii="Calibri" w:hAnsi="Calibri" w:cs="Calibri"/>
        </w:rPr>
      </w:pPr>
    </w:p>
    <w:sectPr w:rsidR="007B1402" w:rsidRPr="00CE6ADE" w:rsidSect="002A52BB">
      <w:pgSz w:w="11906" w:h="16838"/>
      <w:pgMar w:top="3402"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29"/>
    <w:rsid w:val="00021BD4"/>
    <w:rsid w:val="0014003B"/>
    <w:rsid w:val="001C29D8"/>
    <w:rsid w:val="002239C1"/>
    <w:rsid w:val="00230DEF"/>
    <w:rsid w:val="002A52BB"/>
    <w:rsid w:val="002B3401"/>
    <w:rsid w:val="002C4454"/>
    <w:rsid w:val="002C57C6"/>
    <w:rsid w:val="0031500F"/>
    <w:rsid w:val="00321730"/>
    <w:rsid w:val="00367412"/>
    <w:rsid w:val="003719EF"/>
    <w:rsid w:val="003D01DB"/>
    <w:rsid w:val="003E28C6"/>
    <w:rsid w:val="00434AB5"/>
    <w:rsid w:val="00440744"/>
    <w:rsid w:val="004A4CE1"/>
    <w:rsid w:val="00506E71"/>
    <w:rsid w:val="005365C0"/>
    <w:rsid w:val="006579CA"/>
    <w:rsid w:val="006C1212"/>
    <w:rsid w:val="00723B29"/>
    <w:rsid w:val="00726897"/>
    <w:rsid w:val="007B1402"/>
    <w:rsid w:val="007D490C"/>
    <w:rsid w:val="007D5344"/>
    <w:rsid w:val="00814B21"/>
    <w:rsid w:val="00822300"/>
    <w:rsid w:val="008758F6"/>
    <w:rsid w:val="008B78FC"/>
    <w:rsid w:val="008C551F"/>
    <w:rsid w:val="009342A9"/>
    <w:rsid w:val="00942DE9"/>
    <w:rsid w:val="0096637F"/>
    <w:rsid w:val="009B2816"/>
    <w:rsid w:val="009C4699"/>
    <w:rsid w:val="009D10D2"/>
    <w:rsid w:val="00A213D0"/>
    <w:rsid w:val="00A90345"/>
    <w:rsid w:val="00AE35BF"/>
    <w:rsid w:val="00B37F3E"/>
    <w:rsid w:val="00B652A7"/>
    <w:rsid w:val="00B858FF"/>
    <w:rsid w:val="00B957C1"/>
    <w:rsid w:val="00BA57A4"/>
    <w:rsid w:val="00C60410"/>
    <w:rsid w:val="00CE6ADE"/>
    <w:rsid w:val="00E76187"/>
    <w:rsid w:val="00EC32E5"/>
    <w:rsid w:val="00F258FF"/>
    <w:rsid w:val="00F71178"/>
    <w:rsid w:val="00FA0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74EA"/>
  <w15:docId w15:val="{0E415479-62C6-4AFD-B12C-B98EA018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23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23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23B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23B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23B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23B2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23B2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23B2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23B2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3B2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23B2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23B2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23B2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23B2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23B2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23B2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23B2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23B29"/>
    <w:rPr>
      <w:rFonts w:eastAsiaTheme="majorEastAsia" w:cstheme="majorBidi"/>
      <w:color w:val="272727" w:themeColor="text1" w:themeTint="D8"/>
    </w:rPr>
  </w:style>
  <w:style w:type="paragraph" w:styleId="Ttulo">
    <w:name w:val="Title"/>
    <w:basedOn w:val="Normal"/>
    <w:next w:val="Normal"/>
    <w:link w:val="TtuloChar"/>
    <w:uiPriority w:val="10"/>
    <w:qFormat/>
    <w:rsid w:val="00723B2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23B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23B29"/>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23B2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23B29"/>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723B29"/>
    <w:rPr>
      <w:i/>
      <w:iCs/>
      <w:color w:val="404040" w:themeColor="text1" w:themeTint="BF"/>
    </w:rPr>
  </w:style>
  <w:style w:type="paragraph" w:styleId="PargrafodaLista">
    <w:name w:val="List Paragraph"/>
    <w:basedOn w:val="Normal"/>
    <w:uiPriority w:val="34"/>
    <w:qFormat/>
    <w:rsid w:val="00723B29"/>
    <w:pPr>
      <w:ind w:left="720"/>
      <w:contextualSpacing/>
    </w:pPr>
  </w:style>
  <w:style w:type="character" w:styleId="nfaseIntensa">
    <w:name w:val="Intense Emphasis"/>
    <w:basedOn w:val="Fontepargpadro"/>
    <w:uiPriority w:val="21"/>
    <w:qFormat/>
    <w:rsid w:val="00723B29"/>
    <w:rPr>
      <w:i/>
      <w:iCs/>
      <w:color w:val="0F4761" w:themeColor="accent1" w:themeShade="BF"/>
    </w:rPr>
  </w:style>
  <w:style w:type="paragraph" w:styleId="CitaoIntensa">
    <w:name w:val="Intense Quote"/>
    <w:basedOn w:val="Normal"/>
    <w:next w:val="Normal"/>
    <w:link w:val="CitaoIntensaChar"/>
    <w:uiPriority w:val="30"/>
    <w:qFormat/>
    <w:rsid w:val="00723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23B29"/>
    <w:rPr>
      <w:i/>
      <w:iCs/>
      <w:color w:val="0F4761" w:themeColor="accent1" w:themeShade="BF"/>
    </w:rPr>
  </w:style>
  <w:style w:type="character" w:styleId="RefernciaIntensa">
    <w:name w:val="Intense Reference"/>
    <w:basedOn w:val="Fontepargpadro"/>
    <w:uiPriority w:val="32"/>
    <w:qFormat/>
    <w:rsid w:val="00723B29"/>
    <w:rPr>
      <w:b/>
      <w:bCs/>
      <w:smallCaps/>
      <w:color w:val="0F4761" w:themeColor="accent1" w:themeShade="BF"/>
      <w:spacing w:val="5"/>
    </w:rPr>
  </w:style>
  <w:style w:type="paragraph" w:styleId="Rodap">
    <w:name w:val="footer"/>
    <w:basedOn w:val="Normal"/>
    <w:link w:val="RodapChar"/>
    <w:uiPriority w:val="99"/>
    <w:semiHidden/>
    <w:unhideWhenUsed/>
    <w:rsid w:val="007B1402"/>
    <w:pPr>
      <w:tabs>
        <w:tab w:val="center" w:pos="4252"/>
        <w:tab w:val="right" w:pos="8504"/>
      </w:tabs>
    </w:pPr>
    <w:rPr>
      <w:kern w:val="0"/>
      <w:sz w:val="22"/>
      <w:szCs w:val="22"/>
      <w14:ligatures w14:val="none"/>
    </w:rPr>
  </w:style>
  <w:style w:type="character" w:customStyle="1" w:styleId="RodapChar">
    <w:name w:val="Rodapé Char"/>
    <w:basedOn w:val="Fontepargpadro"/>
    <w:link w:val="Rodap"/>
    <w:uiPriority w:val="99"/>
    <w:semiHidden/>
    <w:rsid w:val="007B1402"/>
    <w:rPr>
      <w:kern w:val="0"/>
      <w:sz w:val="22"/>
      <w:szCs w:val="22"/>
      <w14:ligatures w14:val="none"/>
    </w:rPr>
  </w:style>
  <w:style w:type="paragraph" w:styleId="Textodebalo">
    <w:name w:val="Balloon Text"/>
    <w:basedOn w:val="Normal"/>
    <w:link w:val="TextodebaloChar"/>
    <w:uiPriority w:val="99"/>
    <w:semiHidden/>
    <w:unhideWhenUsed/>
    <w:rsid w:val="007B1402"/>
    <w:rPr>
      <w:rFonts w:ascii="Tahoma" w:hAnsi="Tahoma" w:cs="Tahoma"/>
      <w:sz w:val="16"/>
      <w:szCs w:val="16"/>
    </w:rPr>
  </w:style>
  <w:style w:type="character" w:customStyle="1" w:styleId="TextodebaloChar">
    <w:name w:val="Texto de balão Char"/>
    <w:basedOn w:val="Fontepargpadro"/>
    <w:link w:val="Textodebalo"/>
    <w:uiPriority w:val="99"/>
    <w:semiHidden/>
    <w:rsid w:val="007B1402"/>
    <w:rPr>
      <w:rFonts w:ascii="Tahoma" w:hAnsi="Tahoma" w:cs="Tahoma"/>
      <w:sz w:val="16"/>
      <w:szCs w:val="16"/>
    </w:rPr>
  </w:style>
  <w:style w:type="paragraph" w:styleId="SemEspaamento">
    <w:name w:val="No Spacing"/>
    <w:uiPriority w:val="1"/>
    <w:qFormat/>
    <w:rsid w:val="007B1402"/>
    <w:rPr>
      <w:rFonts w:eastAsiaTheme="minorEastAsia" w:cs="Times New Roman"/>
      <w:kern w:val="0"/>
      <w:sz w:val="22"/>
      <w:szCs w:val="22"/>
      <w:lang w:eastAsia="pt-BR"/>
      <w14:ligatures w14:val="none"/>
    </w:rPr>
  </w:style>
  <w:style w:type="paragraph" w:styleId="Corpodetexto">
    <w:name w:val="Body Text"/>
    <w:basedOn w:val="Normal"/>
    <w:link w:val="CorpodetextoChar"/>
    <w:uiPriority w:val="1"/>
    <w:qFormat/>
    <w:rsid w:val="002A52BB"/>
    <w:pPr>
      <w:widowControl w:val="0"/>
      <w:autoSpaceDE w:val="0"/>
      <w:autoSpaceDN w:val="0"/>
    </w:pPr>
    <w:rPr>
      <w:rFonts w:ascii="Bookman Old Style" w:eastAsia="Bookman Old Style" w:hAnsi="Bookman Old Style" w:cs="Bookman Old Style"/>
      <w:kern w:val="0"/>
      <w:lang w:val="pt-PT"/>
      <w14:ligatures w14:val="none"/>
    </w:rPr>
  </w:style>
  <w:style w:type="character" w:customStyle="1" w:styleId="CorpodetextoChar">
    <w:name w:val="Corpo de texto Char"/>
    <w:basedOn w:val="Fontepargpadro"/>
    <w:link w:val="Corpodetexto"/>
    <w:uiPriority w:val="1"/>
    <w:rsid w:val="002A52BB"/>
    <w:rPr>
      <w:rFonts w:ascii="Bookman Old Style" w:eastAsia="Bookman Old Style" w:hAnsi="Bookman Old Style" w:cs="Bookman Old Style"/>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4068">
      <w:bodyDiv w:val="1"/>
      <w:marLeft w:val="0"/>
      <w:marRight w:val="0"/>
      <w:marTop w:val="0"/>
      <w:marBottom w:val="0"/>
      <w:divBdr>
        <w:top w:val="none" w:sz="0" w:space="0" w:color="auto"/>
        <w:left w:val="none" w:sz="0" w:space="0" w:color="auto"/>
        <w:bottom w:val="none" w:sz="0" w:space="0" w:color="auto"/>
        <w:right w:val="none" w:sz="0" w:space="0" w:color="auto"/>
      </w:divBdr>
    </w:div>
    <w:div w:id="1898127859">
      <w:bodyDiv w:val="1"/>
      <w:marLeft w:val="0"/>
      <w:marRight w:val="0"/>
      <w:marTop w:val="0"/>
      <w:marBottom w:val="0"/>
      <w:divBdr>
        <w:top w:val="none" w:sz="0" w:space="0" w:color="auto"/>
        <w:left w:val="none" w:sz="0" w:space="0" w:color="auto"/>
        <w:bottom w:val="none" w:sz="0" w:space="0" w:color="auto"/>
        <w:right w:val="none" w:sz="0" w:space="0" w:color="auto"/>
      </w:divBdr>
    </w:div>
    <w:div w:id="21144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Márcia de Arruda Destefani</dc:creator>
  <cp:lastModifiedBy>Márcia de Arruda Destefani</cp:lastModifiedBy>
  <cp:revision>3</cp:revision>
  <cp:lastPrinted>2025-10-06T14:49:00Z</cp:lastPrinted>
  <dcterms:created xsi:type="dcterms:W3CDTF">2025-10-07T14:57:00Z</dcterms:created>
  <dcterms:modified xsi:type="dcterms:W3CDTF">2025-10-07T19:38:00Z</dcterms:modified>
</cp:coreProperties>
</file>